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b/>
          <w:sz w:val="24"/>
        </w:rPr>
      </w:pPr>
      <w:r>
        <w:rPr>
          <w:rFonts w:ascii="Arial" w:hAnsi="Arial"/>
          <w:b/>
          <w:sz w:val="24"/>
        </w:rPr>
        <w:t xml:space="preserve">PREGÃO ELETRÔNICO </w:t>
      </w:r>
      <w:r w:rsidRPr="00A94F05">
        <w:rPr>
          <w:rFonts w:ascii="Arial" w:hAnsi="Arial"/>
          <w:b/>
          <w:sz w:val="24"/>
        </w:rPr>
        <w:t>N. 90046/2026</w:t>
      </w:r>
    </w:p>
    <w:p w:rsidR="00D64B9E" w:rsidRPr="00CE33C4"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rPr>
      </w:pPr>
      <w:r w:rsidRPr="00CE33C4">
        <w:rPr>
          <w:rFonts w:ascii="Arial" w:hAnsi="Arial" w:cs="Arial"/>
          <w:sz w:val="24"/>
        </w:rPr>
        <w:t xml:space="preserve">OBJETO: </w:t>
      </w:r>
      <w:r w:rsidRPr="00CE33C4">
        <w:rPr>
          <w:rFonts w:ascii="Arial" w:hAnsi="Arial" w:cs="Arial"/>
          <w:sz w:val="24"/>
          <w:szCs w:val="24"/>
        </w:rPr>
        <w:t xml:space="preserve">Aquisição de licenças de software de backup corporativo da marca </w:t>
      </w:r>
      <w:proofErr w:type="spellStart"/>
      <w:r w:rsidRPr="00CE33C4">
        <w:rPr>
          <w:rFonts w:ascii="Arial" w:hAnsi="Arial" w:cs="Arial"/>
          <w:b/>
          <w:sz w:val="24"/>
          <w:szCs w:val="24"/>
        </w:rPr>
        <w:t>Commvault</w:t>
      </w:r>
      <w:proofErr w:type="spellEnd"/>
      <w:r w:rsidRPr="00CE33C4">
        <w:rPr>
          <w:rFonts w:ascii="Arial" w:hAnsi="Arial" w:cs="Arial"/>
          <w:sz w:val="24"/>
          <w:szCs w:val="24"/>
        </w:rPr>
        <w:t xml:space="preserve"> incluindo serviços de suporte técnico e manutenção pelo período de 60 (sessenta) meses; subsistema de armazenamento de dados intermediário para backup incluindo  capacitação operacional e serviços de suporte técnico e manutenção, pelo período de 60 (sessenta) meses; unidade interna de fita backup para fitoteca robotizada (Quantum </w:t>
      </w:r>
      <w:proofErr w:type="spellStart"/>
      <w:r w:rsidRPr="00CE33C4">
        <w:rPr>
          <w:rFonts w:ascii="Arial" w:hAnsi="Arial" w:cs="Arial"/>
          <w:sz w:val="24"/>
          <w:szCs w:val="24"/>
        </w:rPr>
        <w:t>Scalar</w:t>
      </w:r>
      <w:proofErr w:type="spellEnd"/>
      <w:r w:rsidRPr="00CE33C4">
        <w:rPr>
          <w:rFonts w:ascii="Arial" w:hAnsi="Arial" w:cs="Arial"/>
          <w:sz w:val="24"/>
          <w:szCs w:val="24"/>
        </w:rPr>
        <w:t xml:space="preserve"> i6000) incluindo serviços de suporte técnico e manutenção, pelo período de 60 (sessenta) meses; fitas magnéticas regraváveis do tipo LTO8 e fitas magnéticas de limpeza padrão LTO</w:t>
      </w:r>
    </w:p>
    <w:p w:rsidR="00D64B9E" w:rsidRDefault="00D64B9E" w:rsidP="00D64B9E">
      <w:pPr>
        <w:spacing w:before="120" w:after="120"/>
        <w:jc w:val="both"/>
        <w:rPr>
          <w:rFonts w:ascii="Arial" w:hAnsi="Arial"/>
          <w:sz w:val="24"/>
        </w:rPr>
      </w:pPr>
      <w:r>
        <w:rPr>
          <w:rFonts w:ascii="Arial" w:hAnsi="Arial"/>
          <w:sz w:val="24"/>
        </w:rPr>
        <w:t>EMPRESA: _____________________________________________________</w:t>
      </w:r>
    </w:p>
    <w:p w:rsidR="00D64B9E" w:rsidRDefault="00D64B9E" w:rsidP="00D64B9E">
      <w:pPr>
        <w:spacing w:before="120" w:after="120"/>
        <w:jc w:val="both"/>
        <w:rPr>
          <w:rFonts w:ascii="Arial" w:hAnsi="Arial"/>
          <w:sz w:val="24"/>
        </w:rPr>
      </w:pPr>
      <w:r>
        <w:rPr>
          <w:rFonts w:ascii="Arial" w:hAnsi="Arial"/>
          <w:sz w:val="24"/>
        </w:rPr>
        <w:t>CNPJ: _________________________________________________________</w:t>
      </w:r>
    </w:p>
    <w:p w:rsidR="00D64B9E" w:rsidRDefault="00D64B9E" w:rsidP="00D64B9E">
      <w:pPr>
        <w:spacing w:before="120" w:after="120"/>
        <w:jc w:val="both"/>
        <w:rPr>
          <w:rFonts w:ascii="Arial" w:hAnsi="Arial"/>
          <w:sz w:val="24"/>
        </w:rPr>
      </w:pPr>
      <w:r>
        <w:rPr>
          <w:rFonts w:ascii="Arial" w:hAnsi="Arial"/>
          <w:sz w:val="24"/>
        </w:rPr>
        <w:t>ENDEREÇO: ____________________________________________________</w:t>
      </w:r>
    </w:p>
    <w:p w:rsidR="00D64B9E" w:rsidRDefault="00D64B9E" w:rsidP="00D64B9E">
      <w:pPr>
        <w:pStyle w:val="Cabealho"/>
        <w:tabs>
          <w:tab w:val="clear" w:pos="4419"/>
          <w:tab w:val="clear" w:pos="8838"/>
        </w:tabs>
        <w:spacing w:before="120" w:after="120"/>
        <w:rPr>
          <w:rFonts w:ascii="Arial" w:hAnsi="Arial"/>
          <w:sz w:val="24"/>
        </w:rPr>
      </w:pPr>
      <w:r>
        <w:rPr>
          <w:rFonts w:ascii="Arial" w:hAnsi="Arial"/>
          <w:sz w:val="24"/>
        </w:rPr>
        <w:t>TELEFONE: _____________________________________________________</w:t>
      </w:r>
    </w:p>
    <w:p w:rsidR="00D64B9E" w:rsidRDefault="00D64B9E" w:rsidP="00D64B9E">
      <w:pPr>
        <w:pStyle w:val="Cabealho"/>
        <w:tabs>
          <w:tab w:val="clear" w:pos="4419"/>
          <w:tab w:val="clear" w:pos="8838"/>
        </w:tabs>
        <w:spacing w:before="120" w:after="120"/>
        <w:rPr>
          <w:rFonts w:ascii="Arial" w:hAnsi="Arial"/>
          <w:b/>
          <w:sz w:val="24"/>
        </w:rPr>
      </w:pPr>
      <w:r>
        <w:rPr>
          <w:rFonts w:ascii="Arial" w:hAnsi="Arial"/>
          <w:sz w:val="24"/>
        </w:rPr>
        <w:t>E-MAIL: ________________________________________________________</w:t>
      </w:r>
    </w:p>
    <w:p w:rsidR="00D64B9E" w:rsidRDefault="00D64B9E" w:rsidP="00D64B9E">
      <w:pPr>
        <w:spacing w:before="120" w:after="120"/>
        <w:jc w:val="both"/>
        <w:rPr>
          <w:rFonts w:ascii="Arial" w:hAnsi="Arial"/>
          <w:sz w:val="24"/>
        </w:rPr>
      </w:pPr>
    </w:p>
    <w:p w:rsidR="00D64B9E" w:rsidRDefault="00D64B9E" w:rsidP="00D64B9E">
      <w:pPr>
        <w:spacing w:before="120" w:after="120"/>
        <w:jc w:val="both"/>
        <w:rPr>
          <w:rFonts w:ascii="Arial" w:hAnsi="Arial"/>
          <w:sz w:val="24"/>
        </w:rPr>
      </w:pPr>
      <w:r>
        <w:rPr>
          <w:rFonts w:ascii="Arial" w:hAnsi="Arial"/>
          <w:sz w:val="24"/>
        </w:rPr>
        <w:t>À</w:t>
      </w:r>
    </w:p>
    <w:p w:rsidR="00D64B9E" w:rsidRDefault="00D64B9E" w:rsidP="00D64B9E">
      <w:pPr>
        <w:spacing w:before="120" w:after="120"/>
        <w:jc w:val="both"/>
        <w:rPr>
          <w:rFonts w:ascii="Arial" w:hAnsi="Arial"/>
          <w:sz w:val="24"/>
        </w:rPr>
      </w:pPr>
      <w:r>
        <w:rPr>
          <w:rFonts w:ascii="Arial" w:hAnsi="Arial"/>
          <w:sz w:val="24"/>
        </w:rPr>
        <w:t>CÂMARA DOS DEPUTADOS</w:t>
      </w:r>
    </w:p>
    <w:p w:rsidR="00D64B9E" w:rsidRDefault="00D64B9E" w:rsidP="00D64B9E">
      <w:pPr>
        <w:spacing w:before="120" w:after="120"/>
        <w:jc w:val="both"/>
        <w:rPr>
          <w:rFonts w:ascii="Arial" w:hAnsi="Arial"/>
          <w:sz w:val="24"/>
        </w:rPr>
      </w:pPr>
    </w:p>
    <w:p w:rsidR="00D64B9E" w:rsidRDefault="00D64B9E" w:rsidP="00D64B9E">
      <w:pPr>
        <w:pStyle w:val="WW-Corpodetexto2"/>
        <w:spacing w:before="120" w:after="120"/>
        <w:rPr>
          <w:rFonts w:ascii="Arial" w:hAnsi="Arial"/>
        </w:rPr>
      </w:pPr>
      <w:r>
        <w:rPr>
          <w:rFonts w:ascii="Arial" w:hAnsi="Arial"/>
        </w:rPr>
        <w:t>Em atendimento ao Edital do Pregão em epígrafe, apresentamos a seguinte proposta de preços:</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410"/>
        <w:gridCol w:w="1276"/>
        <w:gridCol w:w="1134"/>
        <w:gridCol w:w="850"/>
        <w:gridCol w:w="567"/>
        <w:gridCol w:w="992"/>
        <w:gridCol w:w="1276"/>
        <w:gridCol w:w="964"/>
      </w:tblGrid>
      <w:tr w:rsidR="00D64B9E" w:rsidRPr="00247111" w:rsidTr="00C171CD">
        <w:trPr>
          <w:tblHeader/>
          <w:jc w:val="center"/>
        </w:trPr>
        <w:tc>
          <w:tcPr>
            <w:tcW w:w="1163" w:type="dxa"/>
            <w:shd w:val="clear" w:color="auto" w:fill="D9D9D9" w:themeFill="background1" w:themeFillShade="D9"/>
            <w:vAlign w:val="center"/>
          </w:tcPr>
          <w:p w:rsidR="00D64B9E" w:rsidRPr="00247111" w:rsidRDefault="00D64B9E" w:rsidP="00C171CD">
            <w:pPr>
              <w:snapToGrid w:val="0"/>
              <w:jc w:val="center"/>
              <w:rPr>
                <w:rFonts w:ascii="Arial" w:hAnsi="Arial" w:cs="Arial"/>
                <w:b/>
              </w:rPr>
            </w:pPr>
            <w:r w:rsidRPr="00247111">
              <w:rPr>
                <w:rFonts w:ascii="Arial" w:hAnsi="Arial" w:cs="Arial"/>
                <w:b/>
              </w:rPr>
              <w:t>GRUPO/</w:t>
            </w:r>
          </w:p>
          <w:p w:rsidR="00D64B9E" w:rsidRPr="00247111" w:rsidRDefault="00D64B9E" w:rsidP="00C171CD">
            <w:pPr>
              <w:snapToGrid w:val="0"/>
              <w:jc w:val="center"/>
              <w:rPr>
                <w:rFonts w:ascii="Arial" w:hAnsi="Arial" w:cs="Arial"/>
                <w:b/>
              </w:rPr>
            </w:pPr>
            <w:r w:rsidRPr="00247111">
              <w:rPr>
                <w:rFonts w:ascii="Arial" w:hAnsi="Arial" w:cs="Arial"/>
                <w:b/>
              </w:rPr>
              <w:t>ITEM</w:t>
            </w:r>
          </w:p>
        </w:tc>
        <w:tc>
          <w:tcPr>
            <w:tcW w:w="2410" w:type="dxa"/>
            <w:shd w:val="clear" w:color="auto" w:fill="D9D9D9" w:themeFill="background1" w:themeFillShade="D9"/>
            <w:vAlign w:val="center"/>
          </w:tcPr>
          <w:p w:rsidR="00D64B9E" w:rsidRPr="00247111" w:rsidRDefault="00D64B9E" w:rsidP="00C171CD">
            <w:pPr>
              <w:pStyle w:val="t3ftulon3fvel1negrito"/>
              <w:snapToGrid w:val="0"/>
              <w:spacing w:before="0" w:after="0"/>
              <w:jc w:val="center"/>
              <w:rPr>
                <w:rFonts w:cs="Arial"/>
                <w:sz w:val="20"/>
              </w:rPr>
            </w:pPr>
            <w:r w:rsidRPr="00247111">
              <w:rPr>
                <w:rFonts w:cs="Arial"/>
                <w:sz w:val="20"/>
              </w:rPr>
              <w:t>DESCRIÇÃO</w:t>
            </w:r>
          </w:p>
        </w:tc>
        <w:tc>
          <w:tcPr>
            <w:tcW w:w="1276" w:type="dxa"/>
            <w:shd w:val="clear" w:color="auto" w:fill="D9D9D9" w:themeFill="background1" w:themeFillShade="D9"/>
            <w:vAlign w:val="center"/>
          </w:tcPr>
          <w:p w:rsidR="00D64B9E" w:rsidRPr="00247111" w:rsidRDefault="00D64B9E" w:rsidP="00C171CD">
            <w:pPr>
              <w:pStyle w:val="WW-Corpodetexto2"/>
              <w:jc w:val="center"/>
              <w:rPr>
                <w:rFonts w:ascii="Arial" w:hAnsi="Arial" w:cs="Arial"/>
                <w:b/>
                <w:sz w:val="20"/>
              </w:rPr>
            </w:pPr>
            <w:r w:rsidRPr="00247111">
              <w:rPr>
                <w:rFonts w:ascii="Arial" w:hAnsi="Arial" w:cs="Arial"/>
                <w:b/>
                <w:sz w:val="20"/>
              </w:rPr>
              <w:t>MARCA</w:t>
            </w:r>
          </w:p>
        </w:tc>
        <w:tc>
          <w:tcPr>
            <w:tcW w:w="1134" w:type="dxa"/>
            <w:shd w:val="clear" w:color="auto" w:fill="D9D9D9" w:themeFill="background1" w:themeFillShade="D9"/>
            <w:vAlign w:val="center"/>
          </w:tcPr>
          <w:p w:rsidR="00D64B9E" w:rsidRPr="00247111" w:rsidRDefault="00D64B9E" w:rsidP="00C171CD">
            <w:pPr>
              <w:pStyle w:val="WW-Corpodetexto2"/>
              <w:jc w:val="center"/>
              <w:rPr>
                <w:rFonts w:ascii="Arial" w:hAnsi="Arial" w:cs="Arial"/>
                <w:b/>
                <w:sz w:val="20"/>
              </w:rPr>
            </w:pPr>
            <w:r w:rsidRPr="00247111">
              <w:rPr>
                <w:rFonts w:ascii="Arial" w:hAnsi="Arial" w:cs="Arial"/>
                <w:b/>
                <w:sz w:val="20"/>
              </w:rPr>
              <w:t>MODELO</w:t>
            </w:r>
            <w:r>
              <w:rPr>
                <w:rFonts w:ascii="Arial" w:hAnsi="Arial" w:cs="Arial"/>
                <w:b/>
                <w:sz w:val="20"/>
              </w:rPr>
              <w:t>/VERSÃO</w:t>
            </w:r>
          </w:p>
        </w:tc>
        <w:tc>
          <w:tcPr>
            <w:tcW w:w="850" w:type="dxa"/>
            <w:shd w:val="clear" w:color="auto" w:fill="D9D9D9" w:themeFill="background1" w:themeFillShade="D9"/>
          </w:tcPr>
          <w:p w:rsidR="00D64B9E" w:rsidRPr="00247111" w:rsidRDefault="00D64B9E" w:rsidP="00C171CD">
            <w:pPr>
              <w:snapToGrid w:val="0"/>
              <w:jc w:val="center"/>
              <w:rPr>
                <w:rFonts w:ascii="Arial" w:hAnsi="Arial" w:cs="Arial"/>
                <w:b/>
              </w:rPr>
            </w:pPr>
            <w:r>
              <w:rPr>
                <w:rFonts w:ascii="Arial" w:hAnsi="Arial" w:cs="Arial"/>
                <w:b/>
              </w:rPr>
              <w:t>PART NUMBER</w:t>
            </w:r>
          </w:p>
        </w:tc>
        <w:tc>
          <w:tcPr>
            <w:tcW w:w="567" w:type="dxa"/>
            <w:shd w:val="clear" w:color="auto" w:fill="D9D9D9" w:themeFill="background1" w:themeFillShade="D9"/>
            <w:vAlign w:val="center"/>
          </w:tcPr>
          <w:p w:rsidR="00D64B9E" w:rsidRPr="00247111" w:rsidRDefault="00D64B9E" w:rsidP="00C171CD">
            <w:pPr>
              <w:snapToGrid w:val="0"/>
              <w:jc w:val="center"/>
              <w:rPr>
                <w:rFonts w:ascii="Arial" w:hAnsi="Arial" w:cs="Arial"/>
                <w:b/>
              </w:rPr>
            </w:pPr>
            <w:r w:rsidRPr="00247111">
              <w:rPr>
                <w:rFonts w:ascii="Arial" w:hAnsi="Arial" w:cs="Arial"/>
                <w:b/>
              </w:rPr>
              <w:t>UN</w:t>
            </w:r>
          </w:p>
        </w:tc>
        <w:tc>
          <w:tcPr>
            <w:tcW w:w="992" w:type="dxa"/>
            <w:shd w:val="clear" w:color="auto" w:fill="D9D9D9" w:themeFill="background1" w:themeFillShade="D9"/>
            <w:vAlign w:val="center"/>
          </w:tcPr>
          <w:p w:rsidR="00D64B9E" w:rsidRPr="00247111" w:rsidRDefault="00D64B9E" w:rsidP="00C171CD">
            <w:pPr>
              <w:snapToGrid w:val="0"/>
              <w:jc w:val="center"/>
              <w:rPr>
                <w:rFonts w:ascii="Arial" w:hAnsi="Arial" w:cs="Arial"/>
                <w:b/>
              </w:rPr>
            </w:pPr>
            <w:r w:rsidRPr="00247111">
              <w:rPr>
                <w:rFonts w:ascii="Arial" w:hAnsi="Arial" w:cs="Arial"/>
                <w:b/>
              </w:rPr>
              <w:t>QUANT.</w:t>
            </w:r>
          </w:p>
        </w:tc>
        <w:tc>
          <w:tcPr>
            <w:tcW w:w="1276" w:type="dxa"/>
            <w:shd w:val="clear" w:color="auto" w:fill="D9D9D9" w:themeFill="background1" w:themeFillShade="D9"/>
            <w:vAlign w:val="center"/>
          </w:tcPr>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jc w:val="center"/>
              <w:rPr>
                <w:rFonts w:ascii="Arial" w:hAnsi="Arial" w:cs="Arial"/>
                <w:b/>
              </w:rPr>
            </w:pPr>
            <w:r w:rsidRPr="00247111">
              <w:rPr>
                <w:rFonts w:ascii="Arial" w:hAnsi="Arial" w:cs="Arial"/>
                <w:b/>
              </w:rPr>
              <w:t>PREÇO UNITÁRIO</w:t>
            </w:r>
          </w:p>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rPr>
            </w:pPr>
            <w:r w:rsidRPr="00247111">
              <w:rPr>
                <w:rFonts w:ascii="Arial" w:hAnsi="Arial" w:cs="Arial"/>
                <w:b/>
              </w:rPr>
              <w:t>R$</w:t>
            </w:r>
          </w:p>
        </w:tc>
        <w:tc>
          <w:tcPr>
            <w:tcW w:w="964" w:type="dxa"/>
            <w:shd w:val="clear" w:color="auto" w:fill="D9D9D9" w:themeFill="background1" w:themeFillShade="D9"/>
            <w:vAlign w:val="center"/>
          </w:tcPr>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jc w:val="center"/>
              <w:rPr>
                <w:rFonts w:ascii="Arial" w:hAnsi="Arial" w:cs="Arial"/>
                <w:b/>
              </w:rPr>
            </w:pPr>
            <w:r w:rsidRPr="00247111">
              <w:rPr>
                <w:rFonts w:ascii="Arial" w:hAnsi="Arial" w:cs="Arial"/>
                <w:b/>
              </w:rPr>
              <w:t>PREÇO TOTAL</w:t>
            </w:r>
          </w:p>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rPr>
            </w:pPr>
            <w:r w:rsidRPr="00247111">
              <w:rPr>
                <w:rFonts w:ascii="Arial" w:hAnsi="Arial" w:cs="Arial"/>
                <w:b/>
              </w:rPr>
              <w:t>R$</w:t>
            </w:r>
          </w:p>
        </w:tc>
      </w:tr>
      <w:tr w:rsidR="00D64B9E" w:rsidRPr="00247111" w:rsidTr="00C171CD">
        <w:trPr>
          <w:trHeight w:val="787"/>
          <w:jc w:val="center"/>
        </w:trPr>
        <w:tc>
          <w:tcPr>
            <w:tcW w:w="1163" w:type="dxa"/>
            <w:shd w:val="clear" w:color="auto" w:fill="D9D9D9" w:themeFill="background1" w:themeFillShade="D9"/>
            <w:vAlign w:val="center"/>
          </w:tcPr>
          <w:p w:rsidR="00D64B9E" w:rsidRPr="00247111" w:rsidRDefault="00D64B9E" w:rsidP="00C171CD">
            <w:pPr>
              <w:snapToGrid w:val="0"/>
              <w:jc w:val="center"/>
              <w:rPr>
                <w:rFonts w:ascii="Arial" w:hAnsi="Arial" w:cs="Arial"/>
                <w:b/>
              </w:rPr>
            </w:pPr>
            <w:r w:rsidRPr="00247111">
              <w:rPr>
                <w:rFonts w:ascii="Arial" w:hAnsi="Arial" w:cs="Arial"/>
                <w:b/>
              </w:rPr>
              <w:t>GRUPO 1</w:t>
            </w:r>
          </w:p>
          <w:p w:rsidR="00D64B9E" w:rsidRPr="00247111" w:rsidRDefault="00D64B9E" w:rsidP="00C171CD">
            <w:pPr>
              <w:snapToGrid w:val="0"/>
              <w:jc w:val="center"/>
              <w:rPr>
                <w:rFonts w:ascii="Arial" w:hAnsi="Arial" w:cs="Arial"/>
                <w:b/>
              </w:rPr>
            </w:pPr>
            <w:r w:rsidRPr="00247111">
              <w:rPr>
                <w:rFonts w:ascii="Arial" w:hAnsi="Arial" w:cs="Arial"/>
                <w:b/>
              </w:rPr>
              <w:t xml:space="preserve">(Itens 1 </w:t>
            </w:r>
            <w:r>
              <w:rPr>
                <w:rFonts w:ascii="Arial" w:hAnsi="Arial" w:cs="Arial"/>
                <w:b/>
              </w:rPr>
              <w:t>e</w:t>
            </w:r>
            <w:r w:rsidRPr="00247111">
              <w:rPr>
                <w:rFonts w:ascii="Arial" w:hAnsi="Arial" w:cs="Arial"/>
                <w:b/>
              </w:rPr>
              <w:t xml:space="preserve"> </w:t>
            </w:r>
            <w:r>
              <w:rPr>
                <w:rFonts w:ascii="Arial" w:hAnsi="Arial" w:cs="Arial"/>
                <w:b/>
              </w:rPr>
              <w:t>2</w:t>
            </w:r>
            <w:r w:rsidRPr="00247111">
              <w:rPr>
                <w:rFonts w:ascii="Arial" w:hAnsi="Arial" w:cs="Arial"/>
                <w:b/>
              </w:rPr>
              <w:t>)</w:t>
            </w:r>
          </w:p>
        </w:tc>
        <w:tc>
          <w:tcPr>
            <w:tcW w:w="9469" w:type="dxa"/>
            <w:gridSpan w:val="8"/>
            <w:shd w:val="clear" w:color="auto" w:fill="D9D9D9" w:themeFill="background1" w:themeFillShade="D9"/>
            <w:vAlign w:val="center"/>
          </w:tcPr>
          <w:p w:rsidR="00D64B9E" w:rsidRPr="00E42396" w:rsidRDefault="00D64B9E" w:rsidP="00C171CD">
            <w:pPr>
              <w:pStyle w:val="WW-Corpodetexto2"/>
              <w:jc w:val="left"/>
              <w:rPr>
                <w:rFonts w:ascii="Arial" w:hAnsi="Arial" w:cs="Arial"/>
                <w:b/>
                <w:sz w:val="20"/>
              </w:rPr>
            </w:pPr>
            <w:r w:rsidRPr="00E42396">
              <w:rPr>
                <w:rFonts w:ascii="Arial" w:hAnsi="Arial" w:cs="Arial"/>
                <w:b/>
                <w:bCs/>
                <w:sz w:val="20"/>
              </w:rPr>
              <w:t>SOFTWARE DE BACKUP CORPORATIVO COM SERVIÇOS DE SUPORTE TÉCNICO/</w:t>
            </w:r>
            <w:r>
              <w:rPr>
                <w:rFonts w:ascii="Arial" w:hAnsi="Arial" w:cs="Arial"/>
                <w:b/>
                <w:bCs/>
                <w:sz w:val="20"/>
              </w:rPr>
              <w:t xml:space="preserve"> </w:t>
            </w:r>
            <w:r w:rsidRPr="00E42396">
              <w:rPr>
                <w:rFonts w:ascii="Arial" w:hAnsi="Arial" w:cs="Arial"/>
                <w:b/>
                <w:bCs/>
                <w:sz w:val="20"/>
              </w:rPr>
              <w:t>MANUTENÇÃO</w:t>
            </w: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sidRPr="00247111">
              <w:rPr>
                <w:rFonts w:ascii="Arial" w:hAnsi="Arial" w:cs="Arial"/>
              </w:rPr>
              <w:t>1</w:t>
            </w:r>
          </w:p>
        </w:tc>
        <w:tc>
          <w:tcPr>
            <w:tcW w:w="2410" w:type="dxa"/>
            <w:shd w:val="clear" w:color="auto" w:fill="auto"/>
          </w:tcPr>
          <w:p w:rsidR="00D64B9E" w:rsidRPr="00E42396" w:rsidRDefault="00D64B9E" w:rsidP="00C171CD">
            <w:pPr>
              <w:pStyle w:val="t3ftulon3fvel1negrito"/>
              <w:snapToGrid w:val="0"/>
              <w:spacing w:before="0" w:after="0"/>
              <w:jc w:val="both"/>
              <w:rPr>
                <w:rFonts w:cs="Arial"/>
                <w:b w:val="0"/>
                <w:sz w:val="20"/>
              </w:rPr>
            </w:pPr>
            <w:r w:rsidRPr="00E42396">
              <w:rPr>
                <w:rFonts w:cs="Arial"/>
                <w:b w:val="0"/>
                <w:bCs/>
                <w:sz w:val="20"/>
              </w:rPr>
              <w:t xml:space="preserve">LICENÇAS DE SOFTWARE DE BACKUP CORPORATIVO </w:t>
            </w:r>
          </w:p>
        </w:tc>
        <w:tc>
          <w:tcPr>
            <w:tcW w:w="1276" w:type="dxa"/>
            <w:tcBorders>
              <w:bottom w:val="single" w:sz="4" w:space="0" w:color="auto"/>
            </w:tcBorders>
            <w:shd w:val="clear" w:color="auto" w:fill="auto"/>
            <w:vAlign w:val="center"/>
          </w:tcPr>
          <w:p w:rsidR="00D64B9E" w:rsidRPr="00C059A9" w:rsidRDefault="00D64B9E" w:rsidP="00C171CD">
            <w:pPr>
              <w:pStyle w:val="t3ftulon3fvel1negrito"/>
              <w:snapToGrid w:val="0"/>
              <w:spacing w:before="0" w:after="0"/>
              <w:ind w:left="-108" w:right="-108"/>
              <w:jc w:val="center"/>
              <w:rPr>
                <w:rFonts w:cs="Arial"/>
                <w:sz w:val="18"/>
                <w:szCs w:val="18"/>
              </w:rPr>
            </w:pPr>
            <w:r w:rsidRPr="00C059A9">
              <w:rPr>
                <w:rFonts w:cs="Arial"/>
                <w:sz w:val="18"/>
                <w:szCs w:val="18"/>
              </w:rPr>
              <w:t>COMMVAULT</w:t>
            </w:r>
          </w:p>
        </w:tc>
        <w:tc>
          <w:tcPr>
            <w:tcW w:w="1134" w:type="dxa"/>
            <w:tcBorders>
              <w:bottom w:val="single" w:sz="4" w:space="0" w:color="auto"/>
            </w:tcBorders>
            <w:shd w:val="clear" w:color="auto" w:fill="auto"/>
            <w:vAlign w:val="center"/>
          </w:tcPr>
          <w:p w:rsidR="00D64B9E" w:rsidRPr="004962F0" w:rsidRDefault="00D64B9E" w:rsidP="00C171CD">
            <w:pPr>
              <w:pStyle w:val="t3ftulon3fvel1negrito"/>
              <w:spacing w:before="0" w:after="0"/>
              <w:jc w:val="center"/>
              <w:rPr>
                <w:rFonts w:cs="Arial"/>
                <w:sz w:val="18"/>
                <w:szCs w:val="18"/>
              </w:rPr>
            </w:pPr>
          </w:p>
        </w:tc>
        <w:tc>
          <w:tcPr>
            <w:tcW w:w="850" w:type="dxa"/>
          </w:tcPr>
          <w:p w:rsidR="00D64B9E" w:rsidRDefault="00D64B9E" w:rsidP="00C171CD">
            <w:pPr>
              <w:autoSpaceDE w:val="0"/>
              <w:autoSpaceDN w:val="0"/>
              <w:jc w:val="center"/>
              <w:rPr>
                <w:rFonts w:ascii="Arial" w:hAnsi="Arial" w:cs="Arial"/>
              </w:rPr>
            </w:pPr>
          </w:p>
        </w:tc>
        <w:tc>
          <w:tcPr>
            <w:tcW w:w="567" w:type="dxa"/>
            <w:shd w:val="clear" w:color="auto" w:fill="auto"/>
            <w:vAlign w:val="center"/>
          </w:tcPr>
          <w:p w:rsidR="00D64B9E" w:rsidRPr="00247111" w:rsidRDefault="00D64B9E" w:rsidP="00C171CD">
            <w:pPr>
              <w:autoSpaceDE w:val="0"/>
              <w:autoSpaceDN w:val="0"/>
              <w:jc w:val="center"/>
              <w:rPr>
                <w:rFonts w:ascii="Arial" w:hAnsi="Arial" w:cs="Arial"/>
              </w:rPr>
            </w:pPr>
            <w:r>
              <w:rPr>
                <w:rFonts w:ascii="Arial" w:hAnsi="Arial" w:cs="Arial"/>
              </w:rPr>
              <w:t>CJ</w:t>
            </w:r>
          </w:p>
        </w:tc>
        <w:tc>
          <w:tcPr>
            <w:tcW w:w="992" w:type="dxa"/>
            <w:shd w:val="clear" w:color="auto" w:fill="auto"/>
            <w:vAlign w:val="center"/>
          </w:tcPr>
          <w:p w:rsidR="00D64B9E" w:rsidRPr="00247111" w:rsidRDefault="00D64B9E" w:rsidP="00C171CD">
            <w:pPr>
              <w:autoSpaceDE w:val="0"/>
              <w:autoSpaceDN w:val="0"/>
              <w:jc w:val="center"/>
              <w:rPr>
                <w:rFonts w:ascii="Arial" w:hAnsi="Arial" w:cs="Arial"/>
              </w:rPr>
            </w:pPr>
            <w:r>
              <w:rPr>
                <w:rFonts w:ascii="Arial" w:hAnsi="Arial" w:cs="Arial"/>
              </w:rPr>
              <w:t>1</w:t>
            </w:r>
          </w:p>
        </w:tc>
        <w:tc>
          <w:tcPr>
            <w:tcW w:w="1276" w:type="dxa"/>
            <w:shd w:val="clear" w:color="auto" w:fill="auto"/>
            <w:vAlign w:val="center"/>
          </w:tcPr>
          <w:p w:rsidR="00D64B9E" w:rsidRPr="00247111"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sidRPr="00247111">
              <w:rPr>
                <w:rFonts w:ascii="Arial" w:hAnsi="Arial" w:cs="Arial"/>
              </w:rPr>
              <w:t>2</w:t>
            </w:r>
          </w:p>
        </w:tc>
        <w:tc>
          <w:tcPr>
            <w:tcW w:w="2410" w:type="dxa"/>
            <w:shd w:val="clear" w:color="auto" w:fill="auto"/>
          </w:tcPr>
          <w:p w:rsidR="00D64B9E" w:rsidRPr="00E42396" w:rsidRDefault="00D64B9E" w:rsidP="00C171CD">
            <w:pPr>
              <w:pStyle w:val="t3ftulon3fvel1negrito"/>
              <w:snapToGrid w:val="0"/>
              <w:spacing w:before="0" w:after="0"/>
              <w:jc w:val="both"/>
              <w:rPr>
                <w:rFonts w:cs="Arial"/>
                <w:b w:val="0"/>
                <w:bCs/>
                <w:sz w:val="20"/>
              </w:rPr>
            </w:pPr>
            <w:r w:rsidRPr="00E42396">
              <w:rPr>
                <w:rFonts w:cs="Arial"/>
                <w:b w:val="0"/>
                <w:bCs/>
                <w:sz w:val="20"/>
              </w:rPr>
              <w:t xml:space="preserve">SERVIÇOS DE SUPORTE TÉCNICO E MANUTENÇÃO PARA SOFTWARE DE BACKUP CORPORATIVO COMMVAULT </w:t>
            </w:r>
          </w:p>
        </w:tc>
        <w:tc>
          <w:tcPr>
            <w:tcW w:w="1276" w:type="dxa"/>
            <w:shd w:val="thinDiagStripe"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shd w:val="thinDiagStripe" w:color="auto" w:fill="auto"/>
            <w:vAlign w:val="center"/>
          </w:tcPr>
          <w:p w:rsidR="00D64B9E" w:rsidRPr="00247111" w:rsidRDefault="00D64B9E" w:rsidP="00C171CD">
            <w:pPr>
              <w:jc w:val="center"/>
              <w:rPr>
                <w:rFonts w:ascii="Arial" w:hAnsi="Arial" w:cs="Arial"/>
              </w:rPr>
            </w:pPr>
          </w:p>
        </w:tc>
        <w:tc>
          <w:tcPr>
            <w:tcW w:w="850" w:type="dxa"/>
            <w:vAlign w:val="center"/>
          </w:tcPr>
          <w:p w:rsidR="00D64B9E" w:rsidRDefault="00D64B9E" w:rsidP="00C171CD">
            <w:pPr>
              <w:jc w:val="center"/>
              <w:rPr>
                <w:rFonts w:ascii="Arial" w:hAnsi="Arial" w:cs="Arial"/>
              </w:rPr>
            </w:pPr>
          </w:p>
        </w:tc>
        <w:tc>
          <w:tcPr>
            <w:tcW w:w="567" w:type="dxa"/>
            <w:shd w:val="clear" w:color="auto" w:fill="auto"/>
            <w:vAlign w:val="center"/>
          </w:tcPr>
          <w:p w:rsidR="00D64B9E" w:rsidRPr="00247111" w:rsidRDefault="00D64B9E" w:rsidP="00C171CD">
            <w:pPr>
              <w:jc w:val="center"/>
              <w:rPr>
                <w:rFonts w:ascii="Arial" w:hAnsi="Arial" w:cs="Arial"/>
              </w:rPr>
            </w:pPr>
            <w:r>
              <w:rPr>
                <w:rFonts w:ascii="Arial" w:hAnsi="Arial" w:cs="Arial"/>
              </w:rPr>
              <w:t>SV*</w:t>
            </w:r>
          </w:p>
        </w:tc>
        <w:tc>
          <w:tcPr>
            <w:tcW w:w="992" w:type="dxa"/>
            <w:shd w:val="clear" w:color="auto" w:fill="auto"/>
            <w:vAlign w:val="center"/>
          </w:tcPr>
          <w:p w:rsidR="00D64B9E" w:rsidRPr="00247111" w:rsidRDefault="00D64B9E" w:rsidP="00C171CD">
            <w:pPr>
              <w:autoSpaceDE w:val="0"/>
              <w:autoSpaceDN w:val="0"/>
              <w:jc w:val="center"/>
              <w:rPr>
                <w:rFonts w:ascii="Arial" w:hAnsi="Arial" w:cs="Arial"/>
              </w:rPr>
            </w:pPr>
            <w:r w:rsidRPr="00F97C58">
              <w:rPr>
                <w:rFonts w:ascii="Arial" w:hAnsi="Arial" w:cs="Arial"/>
              </w:rPr>
              <w:t>60</w:t>
            </w:r>
          </w:p>
        </w:tc>
        <w:tc>
          <w:tcPr>
            <w:tcW w:w="1276" w:type="dxa"/>
            <w:shd w:val="clear" w:color="auto" w:fill="auto"/>
            <w:vAlign w:val="center"/>
          </w:tcPr>
          <w:p w:rsidR="00D64B9E" w:rsidRPr="00247111"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9668" w:type="dxa"/>
            <w:gridSpan w:val="8"/>
          </w:tcPr>
          <w:p w:rsidR="00D64B9E" w:rsidRPr="00247111" w:rsidRDefault="00D64B9E" w:rsidP="00C171CD">
            <w:pPr>
              <w:pStyle w:val="WW-Corpodetexto2"/>
              <w:jc w:val="right"/>
              <w:rPr>
                <w:rFonts w:ascii="Arial" w:hAnsi="Arial" w:cs="Arial"/>
                <w:sz w:val="20"/>
              </w:rPr>
            </w:pPr>
            <w:r w:rsidRPr="00247111">
              <w:rPr>
                <w:rFonts w:ascii="Arial" w:hAnsi="Arial" w:cs="Arial"/>
                <w:b/>
                <w:sz w:val="20"/>
              </w:rPr>
              <w:t xml:space="preserve">PREÇO TOTAL </w:t>
            </w:r>
            <w:r>
              <w:rPr>
                <w:rFonts w:ascii="Arial" w:hAnsi="Arial" w:cs="Arial"/>
                <w:b/>
                <w:sz w:val="20"/>
              </w:rPr>
              <w:t>DO</w:t>
            </w:r>
            <w:r w:rsidRPr="00247111">
              <w:rPr>
                <w:rFonts w:ascii="Arial" w:hAnsi="Arial" w:cs="Arial"/>
                <w:b/>
                <w:sz w:val="20"/>
              </w:rPr>
              <w:t xml:space="preserve"> GRUPO 1</w:t>
            </w:r>
            <w:r>
              <w:rPr>
                <w:rFonts w:ascii="Arial" w:hAnsi="Arial" w:cs="Arial"/>
                <w:b/>
                <w:sz w:val="20"/>
              </w:rPr>
              <w:t xml:space="preserve"> (R$)</w:t>
            </w:r>
          </w:p>
        </w:tc>
        <w:tc>
          <w:tcPr>
            <w:tcW w:w="964" w:type="dxa"/>
            <w:shd w:val="clear" w:color="auto" w:fill="auto"/>
          </w:tcPr>
          <w:p w:rsidR="00D64B9E" w:rsidRPr="00247111" w:rsidRDefault="00D64B9E" w:rsidP="00C171CD">
            <w:pPr>
              <w:pStyle w:val="WW-Corpodetexto2"/>
              <w:rPr>
                <w:rFonts w:ascii="Arial" w:hAnsi="Arial" w:cs="Arial"/>
              </w:rPr>
            </w:pPr>
          </w:p>
        </w:tc>
      </w:tr>
      <w:tr w:rsidR="00D64B9E" w:rsidRPr="00247111" w:rsidTr="00C171CD">
        <w:trPr>
          <w:trHeight w:val="242"/>
          <w:jc w:val="center"/>
        </w:trPr>
        <w:tc>
          <w:tcPr>
            <w:tcW w:w="10632" w:type="dxa"/>
            <w:gridSpan w:val="9"/>
          </w:tcPr>
          <w:p w:rsidR="00D64B9E" w:rsidRPr="00247111" w:rsidRDefault="00D64B9E" w:rsidP="00C171CD">
            <w:pPr>
              <w:pStyle w:val="WW-Corpodetexto2"/>
              <w:jc w:val="left"/>
              <w:rPr>
                <w:rFonts w:ascii="Arial" w:hAnsi="Arial" w:cs="Arial"/>
                <w:sz w:val="20"/>
              </w:rPr>
            </w:pPr>
            <w:r w:rsidRPr="00247111">
              <w:rPr>
                <w:rFonts w:ascii="Arial" w:hAnsi="Arial" w:cs="Arial"/>
                <w:sz w:val="20"/>
              </w:rPr>
              <w:t>PREÇO TOTAL POR EXTENSO:</w:t>
            </w:r>
          </w:p>
        </w:tc>
      </w:tr>
      <w:tr w:rsidR="00D64B9E" w:rsidRPr="00247111" w:rsidTr="00C171CD">
        <w:trPr>
          <w:jc w:val="center"/>
        </w:trPr>
        <w:tc>
          <w:tcPr>
            <w:tcW w:w="1163" w:type="dxa"/>
            <w:shd w:val="clear" w:color="auto" w:fill="D9D9D9" w:themeFill="background1" w:themeFillShade="D9"/>
            <w:vAlign w:val="center"/>
          </w:tcPr>
          <w:p w:rsidR="00D64B9E" w:rsidRPr="00247111" w:rsidRDefault="00D64B9E" w:rsidP="00C171CD">
            <w:pPr>
              <w:snapToGrid w:val="0"/>
              <w:jc w:val="center"/>
              <w:rPr>
                <w:rFonts w:ascii="Arial" w:hAnsi="Arial" w:cs="Arial"/>
                <w:b/>
              </w:rPr>
            </w:pPr>
            <w:r w:rsidRPr="00247111">
              <w:rPr>
                <w:rFonts w:ascii="Arial" w:hAnsi="Arial" w:cs="Arial"/>
                <w:b/>
              </w:rPr>
              <w:t>GRUPO 2</w:t>
            </w:r>
          </w:p>
          <w:p w:rsidR="00D64B9E" w:rsidRPr="00247111" w:rsidRDefault="00D64B9E" w:rsidP="00C171CD">
            <w:pPr>
              <w:snapToGrid w:val="0"/>
              <w:jc w:val="center"/>
              <w:rPr>
                <w:rFonts w:ascii="Arial" w:hAnsi="Arial" w:cs="Arial"/>
              </w:rPr>
            </w:pPr>
            <w:r>
              <w:rPr>
                <w:rFonts w:ascii="Arial" w:hAnsi="Arial" w:cs="Arial"/>
                <w:b/>
              </w:rPr>
              <w:t>(I</w:t>
            </w:r>
            <w:r w:rsidRPr="00247111">
              <w:rPr>
                <w:rFonts w:ascii="Arial" w:hAnsi="Arial" w:cs="Arial"/>
                <w:b/>
              </w:rPr>
              <w:t xml:space="preserve">tens </w:t>
            </w:r>
            <w:r>
              <w:rPr>
                <w:rFonts w:ascii="Arial" w:hAnsi="Arial" w:cs="Arial"/>
                <w:b/>
              </w:rPr>
              <w:t>3 a 5</w:t>
            </w:r>
            <w:r w:rsidRPr="00247111">
              <w:rPr>
                <w:rFonts w:ascii="Arial" w:hAnsi="Arial" w:cs="Arial"/>
                <w:b/>
              </w:rPr>
              <w:t>)</w:t>
            </w:r>
          </w:p>
        </w:tc>
        <w:tc>
          <w:tcPr>
            <w:tcW w:w="9469" w:type="dxa"/>
            <w:gridSpan w:val="8"/>
            <w:shd w:val="clear" w:color="auto" w:fill="D9D9D9" w:themeFill="background1" w:themeFillShade="D9"/>
            <w:vAlign w:val="center"/>
          </w:tcPr>
          <w:p w:rsidR="00D64B9E" w:rsidRPr="00F97C58" w:rsidRDefault="00D64B9E" w:rsidP="00C171CD">
            <w:pPr>
              <w:pStyle w:val="WW-Corpodetexto2"/>
              <w:jc w:val="left"/>
              <w:rPr>
                <w:rFonts w:ascii="Arial" w:hAnsi="Arial" w:cs="Arial"/>
                <w:b/>
                <w:bCs/>
                <w:sz w:val="20"/>
              </w:rPr>
            </w:pPr>
            <w:r w:rsidRPr="00F97C58">
              <w:rPr>
                <w:rFonts w:ascii="Arial" w:hAnsi="Arial" w:cs="Arial"/>
                <w:b/>
                <w:bCs/>
                <w:sz w:val="20"/>
              </w:rPr>
              <w:t>SUBSISTEMA DE ARMAZENAMENTO DE DADOS INTERMEDIÁRIO PARA BACKUP, COM CAPACITAÇÃO OPERACIONAL E</w:t>
            </w:r>
            <w:r>
              <w:rPr>
                <w:rFonts w:ascii="Arial" w:hAnsi="Arial" w:cs="Arial"/>
                <w:b/>
                <w:bCs/>
                <w:sz w:val="20"/>
              </w:rPr>
              <w:t xml:space="preserve"> GARANTIA DE FUNCIONAMENTO </w:t>
            </w: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Pr>
                <w:rFonts w:ascii="Arial" w:hAnsi="Arial" w:cs="Arial"/>
              </w:rPr>
              <w:t>3</w:t>
            </w:r>
          </w:p>
        </w:tc>
        <w:tc>
          <w:tcPr>
            <w:tcW w:w="2410" w:type="dxa"/>
            <w:shd w:val="clear" w:color="auto" w:fill="auto"/>
          </w:tcPr>
          <w:p w:rsidR="00D64B9E" w:rsidRPr="00F6208A" w:rsidRDefault="00D64B9E" w:rsidP="00C171CD">
            <w:pPr>
              <w:pStyle w:val="t3ftulon3fvel1negrito"/>
              <w:snapToGrid w:val="0"/>
              <w:spacing w:before="0" w:after="0"/>
              <w:jc w:val="both"/>
              <w:rPr>
                <w:rFonts w:cs="Arial"/>
                <w:b w:val="0"/>
                <w:bCs/>
                <w:sz w:val="20"/>
              </w:rPr>
            </w:pPr>
            <w:r w:rsidRPr="00F6208A">
              <w:rPr>
                <w:rFonts w:cs="Arial"/>
                <w:b w:val="0"/>
                <w:bCs/>
                <w:sz w:val="20"/>
              </w:rPr>
              <w:t>SUBSISTEMA DE ARMAZENAMENTO DE DADOS</w:t>
            </w:r>
          </w:p>
        </w:tc>
        <w:tc>
          <w:tcPr>
            <w:tcW w:w="1276" w:type="dxa"/>
            <w:tcBorders>
              <w:bottom w:val="single" w:sz="4" w:space="0" w:color="auto"/>
            </w:tcBorders>
            <w:shd w:val="clear"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tcBorders>
              <w:bottom w:val="single" w:sz="4" w:space="0" w:color="auto"/>
            </w:tcBorders>
            <w:shd w:val="clear"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Default="00D64B9E" w:rsidP="00C171CD">
            <w:pPr>
              <w:jc w:val="center"/>
              <w:rPr>
                <w:rFonts w:ascii="Arial" w:hAnsi="Arial" w:cs="Arial"/>
              </w:rPr>
            </w:pPr>
          </w:p>
        </w:tc>
        <w:tc>
          <w:tcPr>
            <w:tcW w:w="567" w:type="dxa"/>
            <w:shd w:val="clear" w:color="auto" w:fill="auto"/>
            <w:vAlign w:val="center"/>
          </w:tcPr>
          <w:p w:rsidR="00D64B9E" w:rsidRPr="00247111" w:rsidRDefault="00D64B9E" w:rsidP="00C171CD">
            <w:pPr>
              <w:jc w:val="center"/>
              <w:rPr>
                <w:rFonts w:ascii="Arial" w:hAnsi="Arial" w:cs="Arial"/>
              </w:rPr>
            </w:pPr>
            <w:r>
              <w:rPr>
                <w:rFonts w:ascii="Arial" w:hAnsi="Arial" w:cs="Arial"/>
              </w:rPr>
              <w:t>UN</w:t>
            </w:r>
          </w:p>
        </w:tc>
        <w:tc>
          <w:tcPr>
            <w:tcW w:w="992" w:type="dxa"/>
            <w:shd w:val="clear" w:color="auto" w:fill="auto"/>
            <w:vAlign w:val="center"/>
          </w:tcPr>
          <w:p w:rsidR="00D64B9E" w:rsidRPr="00247111" w:rsidRDefault="00D64B9E" w:rsidP="00C171CD">
            <w:pPr>
              <w:autoSpaceDE w:val="0"/>
              <w:autoSpaceDN w:val="0"/>
              <w:jc w:val="center"/>
              <w:rPr>
                <w:rFonts w:ascii="Arial" w:hAnsi="Arial" w:cs="Arial"/>
              </w:rPr>
            </w:pPr>
            <w:r>
              <w:rPr>
                <w:rFonts w:ascii="Arial" w:hAnsi="Arial" w:cs="Arial"/>
              </w:rPr>
              <w:t>1</w:t>
            </w:r>
          </w:p>
        </w:tc>
        <w:tc>
          <w:tcPr>
            <w:tcW w:w="1276" w:type="dxa"/>
            <w:shd w:val="clear" w:color="auto" w:fill="auto"/>
            <w:vAlign w:val="center"/>
          </w:tcPr>
          <w:p w:rsidR="00D64B9E" w:rsidRPr="00247111"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Pr>
                <w:rFonts w:ascii="Arial" w:hAnsi="Arial" w:cs="Arial"/>
              </w:rPr>
              <w:t>4</w:t>
            </w:r>
          </w:p>
        </w:tc>
        <w:tc>
          <w:tcPr>
            <w:tcW w:w="2410" w:type="dxa"/>
            <w:shd w:val="clear" w:color="auto" w:fill="auto"/>
          </w:tcPr>
          <w:p w:rsidR="00D64B9E" w:rsidRPr="005B6C98" w:rsidRDefault="00D64B9E" w:rsidP="00C171CD">
            <w:pPr>
              <w:pStyle w:val="t3ftulon3fvel1negrito"/>
              <w:snapToGrid w:val="0"/>
              <w:spacing w:before="0" w:after="0"/>
              <w:jc w:val="both"/>
              <w:rPr>
                <w:rFonts w:cs="Arial"/>
                <w:b w:val="0"/>
                <w:bCs/>
                <w:sz w:val="20"/>
              </w:rPr>
            </w:pPr>
            <w:r w:rsidRPr="005B6C98">
              <w:rPr>
                <w:rFonts w:cs="Arial"/>
                <w:b w:val="0"/>
                <w:bCs/>
                <w:sz w:val="20"/>
              </w:rPr>
              <w:t xml:space="preserve">CAPACITAÇÃO OPERACIONAL EM </w:t>
            </w:r>
            <w:r w:rsidRPr="005B6C98">
              <w:rPr>
                <w:rFonts w:cs="Arial"/>
                <w:b w:val="0"/>
                <w:bCs/>
                <w:sz w:val="20"/>
              </w:rPr>
              <w:lastRenderedPageBreak/>
              <w:t>SUBSISTEMAS DE ARMAZENAMENTO</w:t>
            </w:r>
          </w:p>
        </w:tc>
        <w:tc>
          <w:tcPr>
            <w:tcW w:w="1276" w:type="dxa"/>
            <w:shd w:val="thinDiagStripe"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shd w:val="thinDiagStripe"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Default="00D64B9E" w:rsidP="00C171CD">
            <w:pPr>
              <w:jc w:val="center"/>
              <w:rPr>
                <w:rFonts w:ascii="Arial" w:hAnsi="Arial" w:cs="Arial"/>
              </w:rPr>
            </w:pPr>
          </w:p>
        </w:tc>
        <w:tc>
          <w:tcPr>
            <w:tcW w:w="567" w:type="dxa"/>
            <w:shd w:val="clear" w:color="auto" w:fill="auto"/>
            <w:vAlign w:val="center"/>
          </w:tcPr>
          <w:p w:rsidR="00D64B9E" w:rsidRPr="00247111" w:rsidRDefault="00D64B9E" w:rsidP="00C171CD">
            <w:pPr>
              <w:jc w:val="center"/>
              <w:rPr>
                <w:rFonts w:ascii="Arial" w:hAnsi="Arial" w:cs="Arial"/>
              </w:rPr>
            </w:pPr>
            <w:r>
              <w:rPr>
                <w:rFonts w:ascii="Arial" w:hAnsi="Arial" w:cs="Arial"/>
              </w:rPr>
              <w:t>SV</w:t>
            </w:r>
          </w:p>
        </w:tc>
        <w:tc>
          <w:tcPr>
            <w:tcW w:w="992" w:type="dxa"/>
            <w:shd w:val="clear" w:color="auto" w:fill="auto"/>
            <w:vAlign w:val="center"/>
          </w:tcPr>
          <w:p w:rsidR="00D64B9E" w:rsidRPr="00247111" w:rsidRDefault="00D64B9E" w:rsidP="00C171CD">
            <w:pPr>
              <w:autoSpaceDE w:val="0"/>
              <w:autoSpaceDN w:val="0"/>
              <w:jc w:val="center"/>
              <w:rPr>
                <w:rFonts w:ascii="Arial" w:hAnsi="Arial" w:cs="Arial"/>
              </w:rPr>
            </w:pPr>
            <w:r>
              <w:rPr>
                <w:rFonts w:ascii="Arial" w:hAnsi="Arial" w:cs="Arial"/>
              </w:rPr>
              <w:t>1</w:t>
            </w:r>
          </w:p>
        </w:tc>
        <w:tc>
          <w:tcPr>
            <w:tcW w:w="1276" w:type="dxa"/>
            <w:shd w:val="clear" w:color="auto" w:fill="auto"/>
            <w:vAlign w:val="center"/>
          </w:tcPr>
          <w:p w:rsidR="00D64B9E" w:rsidRPr="00247111"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Pr>
                <w:rFonts w:ascii="Arial" w:hAnsi="Arial" w:cs="Arial"/>
              </w:rPr>
              <w:t>5</w:t>
            </w:r>
          </w:p>
        </w:tc>
        <w:tc>
          <w:tcPr>
            <w:tcW w:w="2410" w:type="dxa"/>
            <w:shd w:val="clear" w:color="auto" w:fill="auto"/>
          </w:tcPr>
          <w:p w:rsidR="00D64B9E" w:rsidRPr="005B6C98" w:rsidRDefault="00D64B9E" w:rsidP="00C171CD">
            <w:pPr>
              <w:pStyle w:val="t3ftulon3fvel1negrito"/>
              <w:snapToGrid w:val="0"/>
              <w:spacing w:before="0" w:after="0"/>
              <w:jc w:val="both"/>
              <w:rPr>
                <w:rFonts w:cs="Arial"/>
                <w:b w:val="0"/>
                <w:bCs/>
                <w:sz w:val="20"/>
              </w:rPr>
            </w:pPr>
            <w:r w:rsidRPr="005B6C98">
              <w:rPr>
                <w:rFonts w:cs="Arial"/>
                <w:b w:val="0"/>
                <w:bCs/>
                <w:sz w:val="20"/>
              </w:rPr>
              <w:t xml:space="preserve">GARANTIA DE FUNCIONAMENTO  </w:t>
            </w:r>
          </w:p>
        </w:tc>
        <w:tc>
          <w:tcPr>
            <w:tcW w:w="1276" w:type="dxa"/>
            <w:shd w:val="thinDiagStripe"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shd w:val="thinDiagStripe"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Default="00D64B9E" w:rsidP="00C171CD">
            <w:pPr>
              <w:jc w:val="center"/>
              <w:rPr>
                <w:rFonts w:ascii="Arial" w:hAnsi="Arial" w:cs="Arial"/>
              </w:rPr>
            </w:pPr>
          </w:p>
        </w:tc>
        <w:tc>
          <w:tcPr>
            <w:tcW w:w="567" w:type="dxa"/>
            <w:shd w:val="clear" w:color="auto" w:fill="auto"/>
            <w:vAlign w:val="center"/>
          </w:tcPr>
          <w:p w:rsidR="00D64B9E" w:rsidRPr="00247111" w:rsidRDefault="00D64B9E" w:rsidP="00C171CD">
            <w:pPr>
              <w:jc w:val="center"/>
              <w:rPr>
                <w:rFonts w:ascii="Arial" w:hAnsi="Arial" w:cs="Arial"/>
              </w:rPr>
            </w:pPr>
            <w:r>
              <w:rPr>
                <w:rFonts w:ascii="Arial" w:hAnsi="Arial" w:cs="Arial"/>
              </w:rPr>
              <w:t>SV*</w:t>
            </w:r>
          </w:p>
        </w:tc>
        <w:tc>
          <w:tcPr>
            <w:tcW w:w="992" w:type="dxa"/>
            <w:shd w:val="clear" w:color="auto" w:fill="auto"/>
            <w:vAlign w:val="center"/>
          </w:tcPr>
          <w:p w:rsidR="00D64B9E" w:rsidRPr="00A10E86" w:rsidRDefault="00D64B9E" w:rsidP="00C171CD">
            <w:pPr>
              <w:autoSpaceDE w:val="0"/>
              <w:autoSpaceDN w:val="0"/>
              <w:jc w:val="center"/>
              <w:rPr>
                <w:rFonts w:ascii="Arial" w:hAnsi="Arial" w:cs="Arial"/>
              </w:rPr>
            </w:pPr>
            <w:r w:rsidRPr="00A10E86">
              <w:rPr>
                <w:rFonts w:ascii="Arial" w:hAnsi="Arial" w:cs="Arial"/>
              </w:rPr>
              <w:t>60</w:t>
            </w:r>
          </w:p>
        </w:tc>
        <w:tc>
          <w:tcPr>
            <w:tcW w:w="1276" w:type="dxa"/>
            <w:shd w:val="clear" w:color="auto" w:fill="auto"/>
            <w:vAlign w:val="center"/>
          </w:tcPr>
          <w:p w:rsidR="00D64B9E" w:rsidRPr="00A10E86"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9668" w:type="dxa"/>
            <w:gridSpan w:val="8"/>
          </w:tcPr>
          <w:p w:rsidR="00D64B9E" w:rsidRPr="00247111" w:rsidRDefault="00D64B9E" w:rsidP="00C171CD">
            <w:pPr>
              <w:pStyle w:val="WW-Corpodetexto2"/>
              <w:jc w:val="right"/>
              <w:rPr>
                <w:rFonts w:ascii="Arial" w:hAnsi="Arial" w:cs="Arial"/>
                <w:sz w:val="20"/>
              </w:rPr>
            </w:pPr>
            <w:r w:rsidRPr="00247111">
              <w:rPr>
                <w:rFonts w:ascii="Arial" w:hAnsi="Arial" w:cs="Arial"/>
                <w:b/>
                <w:sz w:val="20"/>
              </w:rPr>
              <w:t xml:space="preserve">PREÇO TOTAL </w:t>
            </w:r>
            <w:r>
              <w:rPr>
                <w:rFonts w:ascii="Arial" w:hAnsi="Arial" w:cs="Arial"/>
                <w:b/>
                <w:sz w:val="20"/>
              </w:rPr>
              <w:t>DO</w:t>
            </w:r>
            <w:r w:rsidRPr="00247111">
              <w:rPr>
                <w:rFonts w:ascii="Arial" w:hAnsi="Arial" w:cs="Arial"/>
                <w:b/>
                <w:sz w:val="20"/>
              </w:rPr>
              <w:t xml:space="preserve"> GRUPO 2</w:t>
            </w:r>
            <w:r>
              <w:rPr>
                <w:rFonts w:ascii="Arial" w:hAnsi="Arial" w:cs="Arial"/>
                <w:b/>
                <w:sz w:val="20"/>
              </w:rPr>
              <w:t xml:space="preserve"> (R$)</w:t>
            </w:r>
          </w:p>
        </w:tc>
        <w:tc>
          <w:tcPr>
            <w:tcW w:w="964" w:type="dxa"/>
            <w:shd w:val="clear" w:color="auto" w:fill="auto"/>
          </w:tcPr>
          <w:p w:rsidR="00D64B9E" w:rsidRPr="00247111" w:rsidRDefault="00D64B9E" w:rsidP="00C171CD">
            <w:pPr>
              <w:pStyle w:val="WW-Corpodetexto2"/>
              <w:rPr>
                <w:rFonts w:ascii="Arial" w:hAnsi="Arial" w:cs="Arial"/>
              </w:rPr>
            </w:pPr>
          </w:p>
        </w:tc>
      </w:tr>
      <w:tr w:rsidR="00D64B9E" w:rsidRPr="00247111" w:rsidTr="00C171CD">
        <w:trPr>
          <w:trHeight w:val="206"/>
          <w:jc w:val="center"/>
        </w:trPr>
        <w:tc>
          <w:tcPr>
            <w:tcW w:w="10632" w:type="dxa"/>
            <w:gridSpan w:val="9"/>
          </w:tcPr>
          <w:p w:rsidR="00D64B9E" w:rsidRPr="00247111" w:rsidRDefault="00D64B9E" w:rsidP="00C171CD">
            <w:pPr>
              <w:pStyle w:val="WW-Corpodetexto2"/>
              <w:jc w:val="left"/>
              <w:rPr>
                <w:rFonts w:ascii="Arial" w:hAnsi="Arial" w:cs="Arial"/>
                <w:sz w:val="20"/>
              </w:rPr>
            </w:pPr>
            <w:r w:rsidRPr="00247111">
              <w:rPr>
                <w:rFonts w:ascii="Arial" w:hAnsi="Arial" w:cs="Arial"/>
                <w:sz w:val="20"/>
              </w:rPr>
              <w:t>PREÇO TOTAL POR EXTENSO:</w:t>
            </w:r>
          </w:p>
        </w:tc>
      </w:tr>
      <w:tr w:rsidR="00D64B9E" w:rsidRPr="00247111" w:rsidTr="00C171CD">
        <w:trPr>
          <w:jc w:val="center"/>
        </w:trPr>
        <w:tc>
          <w:tcPr>
            <w:tcW w:w="1163" w:type="dxa"/>
            <w:shd w:val="clear" w:color="auto" w:fill="D9D9D9" w:themeFill="background1" w:themeFillShade="D9"/>
            <w:vAlign w:val="center"/>
          </w:tcPr>
          <w:p w:rsidR="00D64B9E" w:rsidRPr="00247111" w:rsidRDefault="00D64B9E" w:rsidP="00C171CD">
            <w:pPr>
              <w:snapToGrid w:val="0"/>
              <w:jc w:val="center"/>
              <w:rPr>
                <w:rFonts w:ascii="Arial" w:hAnsi="Arial" w:cs="Arial"/>
                <w:b/>
              </w:rPr>
            </w:pPr>
            <w:r w:rsidRPr="00247111">
              <w:rPr>
                <w:rFonts w:ascii="Arial" w:hAnsi="Arial" w:cs="Arial"/>
                <w:b/>
              </w:rPr>
              <w:t>GRUPO 3</w:t>
            </w:r>
          </w:p>
          <w:p w:rsidR="00D64B9E" w:rsidRPr="00247111" w:rsidRDefault="00D64B9E" w:rsidP="00C171CD">
            <w:pPr>
              <w:snapToGrid w:val="0"/>
              <w:jc w:val="center"/>
              <w:rPr>
                <w:rFonts w:ascii="Arial" w:hAnsi="Arial" w:cs="Arial"/>
              </w:rPr>
            </w:pPr>
            <w:r w:rsidRPr="00247111">
              <w:rPr>
                <w:rFonts w:ascii="Arial" w:hAnsi="Arial" w:cs="Arial"/>
                <w:b/>
              </w:rPr>
              <w:t>(</w:t>
            </w:r>
            <w:r>
              <w:rPr>
                <w:rFonts w:ascii="Arial" w:hAnsi="Arial" w:cs="Arial"/>
                <w:b/>
              </w:rPr>
              <w:t>I</w:t>
            </w:r>
            <w:r w:rsidRPr="00247111">
              <w:rPr>
                <w:rFonts w:ascii="Arial" w:hAnsi="Arial" w:cs="Arial"/>
                <w:b/>
              </w:rPr>
              <w:t xml:space="preserve">tens </w:t>
            </w:r>
            <w:r>
              <w:rPr>
                <w:rFonts w:ascii="Arial" w:hAnsi="Arial" w:cs="Arial"/>
                <w:b/>
              </w:rPr>
              <w:t>6 e 7</w:t>
            </w:r>
            <w:r w:rsidRPr="00247111">
              <w:rPr>
                <w:rFonts w:ascii="Arial" w:hAnsi="Arial" w:cs="Arial"/>
                <w:b/>
              </w:rPr>
              <w:t>)</w:t>
            </w:r>
          </w:p>
        </w:tc>
        <w:tc>
          <w:tcPr>
            <w:tcW w:w="9469" w:type="dxa"/>
            <w:gridSpan w:val="8"/>
            <w:shd w:val="clear" w:color="auto" w:fill="D9D9D9" w:themeFill="background1" w:themeFillShade="D9"/>
            <w:vAlign w:val="center"/>
          </w:tcPr>
          <w:p w:rsidR="00D64B9E" w:rsidRPr="005B6C98" w:rsidRDefault="00D64B9E" w:rsidP="00C171CD">
            <w:pPr>
              <w:pStyle w:val="WW-Corpodetexto2"/>
              <w:jc w:val="left"/>
              <w:rPr>
                <w:rFonts w:ascii="Arial" w:hAnsi="Arial" w:cs="Arial"/>
                <w:b/>
                <w:bCs/>
                <w:sz w:val="20"/>
              </w:rPr>
            </w:pPr>
            <w:r w:rsidRPr="005B6C98">
              <w:rPr>
                <w:rFonts w:ascii="Arial" w:hAnsi="Arial" w:cs="Arial"/>
                <w:b/>
                <w:bCs/>
                <w:sz w:val="20"/>
              </w:rPr>
              <w:t>UNIDADE INTERNA DE FITA DE BACKUP PARA FITOTECA ROBOTIZADA QUANTUM SCALAR I6000, COM SERVIÇOS DE SUPORTE TÉCNICO E MANUTENÇÃO</w:t>
            </w: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Pr>
                <w:rFonts w:ascii="Arial" w:hAnsi="Arial" w:cs="Arial"/>
              </w:rPr>
              <w:t>6</w:t>
            </w:r>
          </w:p>
        </w:tc>
        <w:tc>
          <w:tcPr>
            <w:tcW w:w="2410" w:type="dxa"/>
            <w:shd w:val="clear" w:color="auto" w:fill="auto"/>
          </w:tcPr>
          <w:p w:rsidR="00D64B9E" w:rsidRPr="005B6C98" w:rsidRDefault="00D64B9E" w:rsidP="00C171CD">
            <w:pPr>
              <w:pStyle w:val="t3ftulon3fvel1negrito"/>
              <w:snapToGrid w:val="0"/>
              <w:spacing w:before="0" w:after="0"/>
              <w:jc w:val="both"/>
              <w:rPr>
                <w:rFonts w:cs="Arial"/>
                <w:b w:val="0"/>
                <w:bCs/>
                <w:sz w:val="20"/>
              </w:rPr>
            </w:pPr>
            <w:r w:rsidRPr="005B6C98">
              <w:rPr>
                <w:rFonts w:cs="Arial"/>
                <w:b w:val="0"/>
                <w:bCs/>
                <w:sz w:val="20"/>
              </w:rPr>
              <w:t xml:space="preserve">UNIDADE INTERNA DE FITA DE BACKUP PARA FITOTECA ROBOTIZADA </w:t>
            </w:r>
            <w:r w:rsidRPr="005B6C98">
              <w:rPr>
                <w:rFonts w:cs="Arial"/>
                <w:bCs/>
                <w:sz w:val="20"/>
              </w:rPr>
              <w:t>QUANTUM SCALAR I6000</w:t>
            </w:r>
          </w:p>
        </w:tc>
        <w:tc>
          <w:tcPr>
            <w:tcW w:w="1276" w:type="dxa"/>
            <w:tcBorders>
              <w:bottom w:val="single" w:sz="4" w:space="0" w:color="auto"/>
            </w:tcBorders>
            <w:shd w:val="clear"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tcBorders>
              <w:bottom w:val="single" w:sz="4" w:space="0" w:color="auto"/>
            </w:tcBorders>
            <w:shd w:val="clear"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Default="00D64B9E" w:rsidP="00C171CD">
            <w:pPr>
              <w:jc w:val="center"/>
              <w:rPr>
                <w:rFonts w:ascii="Arial" w:hAnsi="Arial" w:cs="Arial"/>
              </w:rPr>
            </w:pPr>
          </w:p>
        </w:tc>
        <w:tc>
          <w:tcPr>
            <w:tcW w:w="567" w:type="dxa"/>
            <w:shd w:val="clear" w:color="auto" w:fill="auto"/>
            <w:vAlign w:val="center"/>
          </w:tcPr>
          <w:p w:rsidR="00D64B9E" w:rsidRPr="00247111" w:rsidRDefault="00D64B9E" w:rsidP="00C171CD">
            <w:pPr>
              <w:jc w:val="center"/>
              <w:rPr>
                <w:rFonts w:ascii="Arial" w:hAnsi="Arial" w:cs="Arial"/>
              </w:rPr>
            </w:pPr>
            <w:r>
              <w:rPr>
                <w:rFonts w:ascii="Arial" w:hAnsi="Arial" w:cs="Arial"/>
              </w:rPr>
              <w:t>UN</w:t>
            </w:r>
          </w:p>
        </w:tc>
        <w:tc>
          <w:tcPr>
            <w:tcW w:w="992" w:type="dxa"/>
            <w:shd w:val="clear" w:color="auto" w:fill="auto"/>
            <w:vAlign w:val="center"/>
          </w:tcPr>
          <w:p w:rsidR="00D64B9E" w:rsidRPr="00247111" w:rsidRDefault="00D64B9E" w:rsidP="00C171CD">
            <w:pPr>
              <w:autoSpaceDE w:val="0"/>
              <w:autoSpaceDN w:val="0"/>
              <w:jc w:val="center"/>
              <w:rPr>
                <w:rFonts w:ascii="Arial" w:hAnsi="Arial" w:cs="Arial"/>
              </w:rPr>
            </w:pPr>
            <w:r>
              <w:rPr>
                <w:rFonts w:ascii="Arial" w:hAnsi="Arial" w:cs="Arial"/>
              </w:rPr>
              <w:t>6</w:t>
            </w:r>
          </w:p>
        </w:tc>
        <w:tc>
          <w:tcPr>
            <w:tcW w:w="1276" w:type="dxa"/>
            <w:shd w:val="clear" w:color="auto" w:fill="auto"/>
            <w:vAlign w:val="center"/>
          </w:tcPr>
          <w:p w:rsidR="00D64B9E" w:rsidRPr="00247111"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1163" w:type="dxa"/>
            <w:shd w:val="clear" w:color="auto" w:fill="auto"/>
            <w:vAlign w:val="center"/>
          </w:tcPr>
          <w:p w:rsidR="00D64B9E" w:rsidRPr="00247111" w:rsidRDefault="00D64B9E" w:rsidP="00C171CD">
            <w:pPr>
              <w:snapToGrid w:val="0"/>
              <w:jc w:val="center"/>
              <w:rPr>
                <w:rFonts w:ascii="Arial" w:hAnsi="Arial" w:cs="Arial"/>
              </w:rPr>
            </w:pPr>
            <w:r>
              <w:rPr>
                <w:rFonts w:ascii="Arial" w:hAnsi="Arial" w:cs="Arial"/>
              </w:rPr>
              <w:t>7</w:t>
            </w:r>
          </w:p>
        </w:tc>
        <w:tc>
          <w:tcPr>
            <w:tcW w:w="2410" w:type="dxa"/>
            <w:shd w:val="clear" w:color="auto" w:fill="auto"/>
          </w:tcPr>
          <w:p w:rsidR="00D64B9E" w:rsidRPr="005B6C98" w:rsidRDefault="00D64B9E" w:rsidP="00C171CD">
            <w:pPr>
              <w:pStyle w:val="t3ftulon3fvel1negrito"/>
              <w:snapToGrid w:val="0"/>
              <w:spacing w:before="0" w:after="0"/>
              <w:jc w:val="both"/>
              <w:rPr>
                <w:rFonts w:cs="Arial"/>
                <w:b w:val="0"/>
                <w:bCs/>
                <w:sz w:val="20"/>
              </w:rPr>
            </w:pPr>
            <w:r w:rsidRPr="005B6C98">
              <w:rPr>
                <w:rFonts w:cs="Arial"/>
                <w:b w:val="0"/>
                <w:bCs/>
                <w:sz w:val="20"/>
              </w:rPr>
              <w:t xml:space="preserve">SERVIÇOS DE SUPORTE TÉCNICO E MANUTENÇÃO PARA FITOTECA ROBOTIZADA </w:t>
            </w:r>
            <w:r w:rsidRPr="005B6C98">
              <w:rPr>
                <w:rFonts w:cs="Arial"/>
                <w:bCs/>
                <w:sz w:val="20"/>
              </w:rPr>
              <w:t>QUANTUM SCALAR I6000</w:t>
            </w:r>
            <w:r w:rsidRPr="005B6C98">
              <w:rPr>
                <w:rFonts w:cs="Arial"/>
                <w:b w:val="0"/>
                <w:bCs/>
                <w:sz w:val="20"/>
              </w:rPr>
              <w:t xml:space="preserve"> </w:t>
            </w:r>
          </w:p>
        </w:tc>
        <w:tc>
          <w:tcPr>
            <w:tcW w:w="1276" w:type="dxa"/>
            <w:shd w:val="thinDiagStripe"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shd w:val="thinDiagStripe"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Default="00D64B9E" w:rsidP="00C171CD">
            <w:pPr>
              <w:jc w:val="center"/>
              <w:rPr>
                <w:rFonts w:ascii="Arial" w:hAnsi="Arial" w:cs="Arial"/>
              </w:rPr>
            </w:pPr>
          </w:p>
        </w:tc>
        <w:tc>
          <w:tcPr>
            <w:tcW w:w="567" w:type="dxa"/>
            <w:shd w:val="clear" w:color="auto" w:fill="auto"/>
            <w:vAlign w:val="center"/>
          </w:tcPr>
          <w:p w:rsidR="00D64B9E" w:rsidRPr="00247111" w:rsidRDefault="00D64B9E" w:rsidP="00C171CD">
            <w:pPr>
              <w:jc w:val="center"/>
              <w:rPr>
                <w:rFonts w:ascii="Arial" w:hAnsi="Arial" w:cs="Arial"/>
              </w:rPr>
            </w:pPr>
            <w:r>
              <w:rPr>
                <w:rFonts w:ascii="Arial" w:hAnsi="Arial" w:cs="Arial"/>
              </w:rPr>
              <w:t>SV*</w:t>
            </w:r>
          </w:p>
        </w:tc>
        <w:tc>
          <w:tcPr>
            <w:tcW w:w="992" w:type="dxa"/>
            <w:shd w:val="clear" w:color="auto" w:fill="auto"/>
            <w:vAlign w:val="center"/>
          </w:tcPr>
          <w:p w:rsidR="00D64B9E" w:rsidRPr="00A10E86" w:rsidRDefault="00D64B9E" w:rsidP="00C171CD">
            <w:pPr>
              <w:autoSpaceDE w:val="0"/>
              <w:autoSpaceDN w:val="0"/>
              <w:jc w:val="center"/>
              <w:rPr>
                <w:rFonts w:ascii="Arial" w:hAnsi="Arial" w:cs="Arial"/>
              </w:rPr>
            </w:pPr>
            <w:r w:rsidRPr="00A10E86">
              <w:rPr>
                <w:rFonts w:ascii="Arial" w:hAnsi="Arial" w:cs="Arial"/>
              </w:rPr>
              <w:t>60</w:t>
            </w:r>
          </w:p>
        </w:tc>
        <w:tc>
          <w:tcPr>
            <w:tcW w:w="1276" w:type="dxa"/>
            <w:shd w:val="clear" w:color="auto" w:fill="auto"/>
            <w:vAlign w:val="center"/>
          </w:tcPr>
          <w:p w:rsidR="00D64B9E" w:rsidRPr="00A10E86"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9668" w:type="dxa"/>
            <w:gridSpan w:val="8"/>
          </w:tcPr>
          <w:p w:rsidR="00D64B9E" w:rsidRPr="00247111" w:rsidRDefault="00D64B9E" w:rsidP="00C171CD">
            <w:pPr>
              <w:snapToGrid w:val="0"/>
              <w:jc w:val="right"/>
              <w:rPr>
                <w:rFonts w:ascii="Arial" w:hAnsi="Arial" w:cs="Arial"/>
                <w:b/>
              </w:rPr>
            </w:pPr>
            <w:r w:rsidRPr="00247111">
              <w:rPr>
                <w:rFonts w:ascii="Arial" w:hAnsi="Arial" w:cs="Arial"/>
                <w:b/>
              </w:rPr>
              <w:t xml:space="preserve">PREÇO TOTAL </w:t>
            </w:r>
            <w:r>
              <w:rPr>
                <w:rFonts w:ascii="Arial" w:hAnsi="Arial" w:cs="Arial"/>
                <w:b/>
              </w:rPr>
              <w:t>DO</w:t>
            </w:r>
            <w:r w:rsidRPr="00247111">
              <w:rPr>
                <w:rFonts w:ascii="Arial" w:hAnsi="Arial" w:cs="Arial"/>
                <w:b/>
              </w:rPr>
              <w:t xml:space="preserve"> GRUPO 3</w:t>
            </w:r>
            <w:r>
              <w:rPr>
                <w:rFonts w:ascii="Arial" w:hAnsi="Arial" w:cs="Arial"/>
                <w:b/>
              </w:rPr>
              <w:t xml:space="preserve"> (R$)</w:t>
            </w:r>
          </w:p>
        </w:tc>
        <w:tc>
          <w:tcPr>
            <w:tcW w:w="964" w:type="dxa"/>
            <w:shd w:val="clear" w:color="auto" w:fill="auto"/>
          </w:tcPr>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rPr>
                <w:rFonts w:ascii="Arial" w:hAnsi="Arial" w:cs="Arial"/>
                <w:b/>
              </w:rPr>
            </w:pPr>
          </w:p>
        </w:tc>
      </w:tr>
      <w:tr w:rsidR="00D64B9E" w:rsidRPr="00247111" w:rsidTr="00C171CD">
        <w:trPr>
          <w:trHeight w:val="70"/>
          <w:jc w:val="center"/>
        </w:trPr>
        <w:tc>
          <w:tcPr>
            <w:tcW w:w="10632" w:type="dxa"/>
            <w:gridSpan w:val="9"/>
          </w:tcPr>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rPr>
                <w:rFonts w:ascii="Arial" w:hAnsi="Arial" w:cs="Arial"/>
              </w:rPr>
            </w:pPr>
            <w:r w:rsidRPr="00247111">
              <w:rPr>
                <w:rFonts w:ascii="Arial" w:hAnsi="Arial" w:cs="Arial"/>
              </w:rPr>
              <w:t>PREÇO TOTAL POR EXTENSO:</w:t>
            </w:r>
          </w:p>
        </w:tc>
      </w:tr>
      <w:tr w:rsidR="00D64B9E" w:rsidRPr="00247111" w:rsidTr="00C171CD">
        <w:trPr>
          <w:jc w:val="center"/>
        </w:trPr>
        <w:tc>
          <w:tcPr>
            <w:tcW w:w="10632" w:type="dxa"/>
            <w:gridSpan w:val="9"/>
            <w:shd w:val="clear" w:color="auto" w:fill="D9D9D9" w:themeFill="background1" w:themeFillShade="D9"/>
          </w:tcPr>
          <w:p w:rsidR="00D64B9E" w:rsidRPr="00247111" w:rsidRDefault="00D64B9E" w:rsidP="00C171CD">
            <w:pPr>
              <w:pStyle w:val="WW-Corpodetexto2"/>
              <w:jc w:val="center"/>
              <w:rPr>
                <w:rFonts w:ascii="Arial" w:hAnsi="Arial" w:cs="Arial"/>
                <w:b/>
                <w:bCs/>
                <w:sz w:val="20"/>
              </w:rPr>
            </w:pPr>
            <w:r w:rsidRPr="00247111">
              <w:rPr>
                <w:rFonts w:ascii="Arial" w:hAnsi="Arial" w:cs="Arial"/>
                <w:b/>
                <w:bCs/>
                <w:sz w:val="20"/>
              </w:rPr>
              <w:t>ITENS NÃO AGRUPADOS</w:t>
            </w:r>
          </w:p>
        </w:tc>
      </w:tr>
      <w:tr w:rsidR="00D64B9E" w:rsidRPr="00247111" w:rsidTr="00C171CD">
        <w:trPr>
          <w:jc w:val="center"/>
        </w:trPr>
        <w:tc>
          <w:tcPr>
            <w:tcW w:w="1163" w:type="dxa"/>
            <w:shd w:val="clear" w:color="auto" w:fill="auto"/>
            <w:vAlign w:val="center"/>
          </w:tcPr>
          <w:p w:rsidR="00D64B9E" w:rsidRPr="007B394E" w:rsidRDefault="00D64B9E" w:rsidP="00C171CD">
            <w:pPr>
              <w:snapToGrid w:val="0"/>
              <w:jc w:val="center"/>
              <w:rPr>
                <w:rFonts w:ascii="Arial" w:hAnsi="Arial" w:cs="Arial"/>
                <w:b/>
              </w:rPr>
            </w:pPr>
            <w:r>
              <w:rPr>
                <w:rFonts w:ascii="Arial" w:hAnsi="Arial" w:cs="Arial"/>
                <w:b/>
              </w:rPr>
              <w:t>8</w:t>
            </w:r>
          </w:p>
        </w:tc>
        <w:tc>
          <w:tcPr>
            <w:tcW w:w="2410" w:type="dxa"/>
            <w:shd w:val="clear" w:color="auto" w:fill="auto"/>
          </w:tcPr>
          <w:p w:rsidR="00D64B9E" w:rsidRPr="00BB3703" w:rsidRDefault="00D64B9E" w:rsidP="00C171CD">
            <w:pPr>
              <w:pStyle w:val="t3ftulon3fvel1negrito"/>
              <w:snapToGrid w:val="0"/>
              <w:spacing w:before="0" w:after="0"/>
              <w:jc w:val="both"/>
              <w:rPr>
                <w:rFonts w:cs="Arial"/>
                <w:b w:val="0"/>
                <w:bCs/>
                <w:sz w:val="20"/>
              </w:rPr>
            </w:pPr>
            <w:r w:rsidRPr="00BB3703">
              <w:rPr>
                <w:rFonts w:cs="Arial"/>
                <w:b w:val="0"/>
                <w:bCs/>
                <w:sz w:val="20"/>
              </w:rPr>
              <w:t>FITAS MAGNÉTICAS REGRAVÁVEIS DO TIPO LTO8</w:t>
            </w:r>
            <w:r>
              <w:rPr>
                <w:rFonts w:cs="Arial"/>
                <w:b w:val="0"/>
                <w:bCs/>
                <w:sz w:val="20"/>
              </w:rPr>
              <w:t>, COM ACESSÓRIOS</w:t>
            </w:r>
            <w:r w:rsidRPr="00BB3703">
              <w:rPr>
                <w:rFonts w:cs="Arial"/>
                <w:b w:val="0"/>
                <w:bCs/>
                <w:sz w:val="20"/>
              </w:rPr>
              <w:t xml:space="preserve"> – PARTICIPAÇAO ABERTA – VINCULADO AO ITEM 9</w:t>
            </w:r>
          </w:p>
        </w:tc>
        <w:tc>
          <w:tcPr>
            <w:tcW w:w="1276" w:type="dxa"/>
            <w:shd w:val="clear"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shd w:val="clear"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Pr="00247111" w:rsidRDefault="00D64B9E" w:rsidP="00C171CD">
            <w:pPr>
              <w:autoSpaceDE w:val="0"/>
              <w:autoSpaceDN w:val="0"/>
              <w:jc w:val="center"/>
              <w:rPr>
                <w:rFonts w:ascii="Arial" w:hAnsi="Arial" w:cs="Arial"/>
              </w:rPr>
            </w:pPr>
          </w:p>
        </w:tc>
        <w:tc>
          <w:tcPr>
            <w:tcW w:w="567" w:type="dxa"/>
            <w:shd w:val="clear" w:color="auto" w:fill="auto"/>
            <w:vAlign w:val="center"/>
          </w:tcPr>
          <w:p w:rsidR="00D64B9E" w:rsidRPr="00247111" w:rsidRDefault="00D64B9E" w:rsidP="00C171CD">
            <w:pPr>
              <w:autoSpaceDE w:val="0"/>
              <w:autoSpaceDN w:val="0"/>
              <w:jc w:val="center"/>
              <w:rPr>
                <w:rFonts w:ascii="Arial" w:hAnsi="Arial" w:cs="Arial"/>
              </w:rPr>
            </w:pPr>
            <w:r w:rsidRPr="00247111">
              <w:rPr>
                <w:rFonts w:ascii="Arial" w:hAnsi="Arial" w:cs="Arial"/>
              </w:rPr>
              <w:t>UN</w:t>
            </w:r>
          </w:p>
        </w:tc>
        <w:tc>
          <w:tcPr>
            <w:tcW w:w="992" w:type="dxa"/>
            <w:shd w:val="clear" w:color="auto" w:fill="auto"/>
            <w:vAlign w:val="center"/>
          </w:tcPr>
          <w:p w:rsidR="00D64B9E" w:rsidRPr="00247111" w:rsidRDefault="00D64B9E" w:rsidP="00C171CD">
            <w:pPr>
              <w:autoSpaceDE w:val="0"/>
              <w:autoSpaceDN w:val="0"/>
              <w:jc w:val="center"/>
              <w:rPr>
                <w:rFonts w:ascii="Arial" w:hAnsi="Arial" w:cs="Arial"/>
              </w:rPr>
            </w:pPr>
            <w:r>
              <w:rPr>
                <w:rFonts w:ascii="Arial" w:hAnsi="Arial" w:cs="Arial"/>
              </w:rPr>
              <w:t>285</w:t>
            </w:r>
          </w:p>
        </w:tc>
        <w:tc>
          <w:tcPr>
            <w:tcW w:w="1276" w:type="dxa"/>
            <w:shd w:val="clear" w:color="auto" w:fill="auto"/>
            <w:vAlign w:val="center"/>
          </w:tcPr>
          <w:p w:rsidR="00D64B9E" w:rsidRPr="00247111"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jc w:val="center"/>
        </w:trPr>
        <w:tc>
          <w:tcPr>
            <w:tcW w:w="10632" w:type="dxa"/>
            <w:gridSpan w:val="9"/>
          </w:tcPr>
          <w:p w:rsidR="00D64B9E" w:rsidRPr="00BB3703" w:rsidRDefault="00D64B9E" w:rsidP="00C171CD">
            <w:pPr>
              <w:pStyle w:val="WW-Corpodetexto2"/>
              <w:jc w:val="left"/>
              <w:rPr>
                <w:rFonts w:ascii="Arial" w:hAnsi="Arial" w:cs="Arial"/>
              </w:rPr>
            </w:pPr>
            <w:r w:rsidRPr="00BB3703">
              <w:rPr>
                <w:rFonts w:ascii="Arial" w:hAnsi="Arial" w:cs="Arial"/>
                <w:sz w:val="20"/>
              </w:rPr>
              <w:t>PREÇO TOTAL POR EXTENSO:</w:t>
            </w:r>
          </w:p>
        </w:tc>
      </w:tr>
      <w:tr w:rsidR="00D64B9E" w:rsidRPr="00247111" w:rsidTr="00C171CD">
        <w:trPr>
          <w:jc w:val="center"/>
        </w:trPr>
        <w:tc>
          <w:tcPr>
            <w:tcW w:w="1163" w:type="dxa"/>
            <w:shd w:val="clear" w:color="auto" w:fill="auto"/>
            <w:vAlign w:val="center"/>
          </w:tcPr>
          <w:p w:rsidR="00D64B9E" w:rsidRDefault="00D64B9E" w:rsidP="00C171CD">
            <w:pPr>
              <w:snapToGrid w:val="0"/>
              <w:jc w:val="center"/>
              <w:rPr>
                <w:rFonts w:ascii="Arial" w:hAnsi="Arial" w:cs="Arial"/>
                <w:b/>
              </w:rPr>
            </w:pPr>
            <w:r>
              <w:rPr>
                <w:rFonts w:ascii="Arial" w:hAnsi="Arial" w:cs="Arial"/>
                <w:b/>
              </w:rPr>
              <w:t>9</w:t>
            </w:r>
          </w:p>
        </w:tc>
        <w:tc>
          <w:tcPr>
            <w:tcW w:w="2410" w:type="dxa"/>
            <w:shd w:val="clear" w:color="auto" w:fill="auto"/>
          </w:tcPr>
          <w:p w:rsidR="00D64B9E" w:rsidRPr="00BB3703" w:rsidDel="002976EC" w:rsidRDefault="00D64B9E" w:rsidP="00C171CD">
            <w:pPr>
              <w:pStyle w:val="t3ftulon3fvel1negrito"/>
              <w:snapToGrid w:val="0"/>
              <w:spacing w:before="0" w:after="0"/>
              <w:jc w:val="both"/>
              <w:rPr>
                <w:rFonts w:cs="Arial"/>
                <w:b w:val="0"/>
                <w:bCs/>
                <w:sz w:val="20"/>
              </w:rPr>
            </w:pPr>
            <w:r w:rsidRPr="00BB3703">
              <w:rPr>
                <w:rFonts w:cs="Arial"/>
                <w:b w:val="0"/>
                <w:bCs/>
                <w:sz w:val="20"/>
              </w:rPr>
              <w:t>FITAS MAGNÉTICAS REGRAVÁVEIS DO TIPO LTO8</w:t>
            </w:r>
            <w:r>
              <w:rPr>
                <w:rFonts w:cs="Arial"/>
                <w:b w:val="0"/>
                <w:bCs/>
                <w:sz w:val="20"/>
              </w:rPr>
              <w:t>, COM ACESSÓRIOS</w:t>
            </w:r>
            <w:r w:rsidRPr="00BB3703">
              <w:rPr>
                <w:rFonts w:cs="Arial"/>
                <w:b w:val="0"/>
                <w:bCs/>
                <w:sz w:val="20"/>
              </w:rPr>
              <w:t xml:space="preserve"> – PARTICIPAÇÃO EXCLUSIVA ME/EPP – VINCULADO AO ITEM 8</w:t>
            </w:r>
          </w:p>
        </w:tc>
        <w:tc>
          <w:tcPr>
            <w:tcW w:w="1276" w:type="dxa"/>
            <w:shd w:val="clear" w:color="auto" w:fill="auto"/>
            <w:vAlign w:val="center"/>
          </w:tcPr>
          <w:p w:rsidR="00D64B9E" w:rsidRPr="00247111" w:rsidRDefault="00D64B9E" w:rsidP="00C171CD">
            <w:pPr>
              <w:pStyle w:val="t3ftulon3fvel1negrito"/>
              <w:snapToGrid w:val="0"/>
              <w:spacing w:before="0" w:after="0"/>
              <w:jc w:val="center"/>
              <w:rPr>
                <w:rFonts w:cs="Arial"/>
                <w:b w:val="0"/>
                <w:sz w:val="20"/>
              </w:rPr>
            </w:pPr>
          </w:p>
        </w:tc>
        <w:tc>
          <w:tcPr>
            <w:tcW w:w="1134" w:type="dxa"/>
            <w:shd w:val="clear" w:color="auto" w:fill="auto"/>
            <w:vAlign w:val="center"/>
          </w:tcPr>
          <w:p w:rsidR="00D64B9E" w:rsidRPr="00247111" w:rsidRDefault="00D64B9E" w:rsidP="00C171CD">
            <w:pPr>
              <w:autoSpaceDE w:val="0"/>
              <w:autoSpaceDN w:val="0"/>
              <w:jc w:val="center"/>
              <w:rPr>
                <w:rFonts w:ascii="Arial" w:hAnsi="Arial" w:cs="Arial"/>
              </w:rPr>
            </w:pPr>
          </w:p>
        </w:tc>
        <w:tc>
          <w:tcPr>
            <w:tcW w:w="850" w:type="dxa"/>
          </w:tcPr>
          <w:p w:rsidR="00D64B9E" w:rsidRPr="00A10E86" w:rsidRDefault="00D64B9E" w:rsidP="00C171CD">
            <w:pPr>
              <w:autoSpaceDE w:val="0"/>
              <w:autoSpaceDN w:val="0"/>
              <w:jc w:val="center"/>
              <w:rPr>
                <w:rFonts w:ascii="Arial" w:hAnsi="Arial" w:cs="Arial"/>
              </w:rPr>
            </w:pPr>
          </w:p>
        </w:tc>
        <w:tc>
          <w:tcPr>
            <w:tcW w:w="567" w:type="dxa"/>
            <w:shd w:val="clear" w:color="auto" w:fill="auto"/>
            <w:vAlign w:val="center"/>
          </w:tcPr>
          <w:p w:rsidR="00D64B9E" w:rsidRPr="00A10E86" w:rsidRDefault="00D64B9E" w:rsidP="00C171CD">
            <w:pPr>
              <w:autoSpaceDE w:val="0"/>
              <w:autoSpaceDN w:val="0"/>
              <w:jc w:val="center"/>
              <w:rPr>
                <w:rFonts w:ascii="Arial" w:hAnsi="Arial" w:cs="Arial"/>
              </w:rPr>
            </w:pPr>
            <w:r w:rsidRPr="00A10E86">
              <w:rPr>
                <w:rFonts w:ascii="Arial" w:hAnsi="Arial" w:cs="Arial"/>
              </w:rPr>
              <w:t>UN</w:t>
            </w:r>
          </w:p>
        </w:tc>
        <w:tc>
          <w:tcPr>
            <w:tcW w:w="992" w:type="dxa"/>
            <w:shd w:val="clear" w:color="auto" w:fill="auto"/>
            <w:vAlign w:val="center"/>
          </w:tcPr>
          <w:p w:rsidR="00D64B9E" w:rsidRPr="00A10E86" w:rsidRDefault="00D64B9E" w:rsidP="00C171CD">
            <w:pPr>
              <w:autoSpaceDE w:val="0"/>
              <w:autoSpaceDN w:val="0"/>
              <w:jc w:val="center"/>
              <w:rPr>
                <w:rFonts w:ascii="Arial" w:hAnsi="Arial" w:cs="Arial"/>
              </w:rPr>
            </w:pPr>
            <w:r>
              <w:rPr>
                <w:rFonts w:ascii="Arial" w:hAnsi="Arial" w:cs="Arial"/>
              </w:rPr>
              <w:t>95</w:t>
            </w:r>
          </w:p>
        </w:tc>
        <w:tc>
          <w:tcPr>
            <w:tcW w:w="1276" w:type="dxa"/>
            <w:shd w:val="clear" w:color="auto" w:fill="auto"/>
            <w:vAlign w:val="center"/>
          </w:tcPr>
          <w:p w:rsidR="00D64B9E" w:rsidRPr="00A10E86" w:rsidRDefault="00D64B9E" w:rsidP="00C171CD">
            <w:pPr>
              <w:pStyle w:val="WW-Corpodetexto2"/>
              <w:jc w:val="center"/>
              <w:rPr>
                <w:rFonts w:ascii="Arial" w:hAnsi="Arial" w:cs="Arial"/>
              </w:rPr>
            </w:pPr>
          </w:p>
        </w:tc>
        <w:tc>
          <w:tcPr>
            <w:tcW w:w="964" w:type="dxa"/>
            <w:shd w:val="clear" w:color="auto" w:fill="auto"/>
            <w:vAlign w:val="center"/>
          </w:tcPr>
          <w:p w:rsidR="00D64B9E" w:rsidRPr="00247111" w:rsidRDefault="00D64B9E" w:rsidP="00C171CD">
            <w:pPr>
              <w:pStyle w:val="WW-Corpodetexto2"/>
              <w:jc w:val="center"/>
              <w:rPr>
                <w:rFonts w:ascii="Arial" w:hAnsi="Arial" w:cs="Arial"/>
              </w:rPr>
            </w:pPr>
          </w:p>
        </w:tc>
      </w:tr>
      <w:tr w:rsidR="00D64B9E" w:rsidRPr="00247111" w:rsidTr="00C171CD">
        <w:trPr>
          <w:trHeight w:val="192"/>
          <w:jc w:val="center"/>
        </w:trPr>
        <w:tc>
          <w:tcPr>
            <w:tcW w:w="10632" w:type="dxa"/>
            <w:gridSpan w:val="9"/>
          </w:tcPr>
          <w:p w:rsidR="00D64B9E" w:rsidRPr="00247111" w:rsidRDefault="00D64B9E" w:rsidP="00C171CD">
            <w:pPr>
              <w:pStyle w:val="WW-Corpodetexto2"/>
              <w:jc w:val="left"/>
              <w:rPr>
                <w:rFonts w:ascii="Arial" w:hAnsi="Arial" w:cs="Arial"/>
                <w:sz w:val="20"/>
              </w:rPr>
            </w:pPr>
            <w:r w:rsidRPr="00247111">
              <w:rPr>
                <w:rFonts w:ascii="Arial" w:hAnsi="Arial" w:cs="Arial"/>
                <w:sz w:val="20"/>
              </w:rPr>
              <w:t>PREÇO TOTAL POR EXTENSO:</w:t>
            </w:r>
          </w:p>
        </w:tc>
      </w:tr>
      <w:tr w:rsidR="00D64B9E" w:rsidRPr="00247111" w:rsidTr="00C171CD">
        <w:trPr>
          <w:jc w:val="center"/>
        </w:trPr>
        <w:tc>
          <w:tcPr>
            <w:tcW w:w="1163" w:type="dxa"/>
            <w:shd w:val="clear" w:color="auto" w:fill="auto"/>
            <w:vAlign w:val="center"/>
          </w:tcPr>
          <w:p w:rsidR="00D64B9E" w:rsidRPr="007B394E" w:rsidRDefault="00D64B9E" w:rsidP="00C171CD">
            <w:pPr>
              <w:pStyle w:val="t3ftulon3fvel1negrito"/>
              <w:snapToGrid w:val="0"/>
              <w:spacing w:before="0" w:after="0"/>
              <w:jc w:val="center"/>
              <w:rPr>
                <w:rFonts w:cs="Arial"/>
                <w:bCs/>
                <w:sz w:val="20"/>
              </w:rPr>
            </w:pPr>
            <w:r>
              <w:rPr>
                <w:rFonts w:cs="Arial"/>
                <w:bCs/>
                <w:sz w:val="20"/>
              </w:rPr>
              <w:t>10</w:t>
            </w:r>
          </w:p>
        </w:tc>
        <w:tc>
          <w:tcPr>
            <w:tcW w:w="2410" w:type="dxa"/>
            <w:shd w:val="clear" w:color="auto" w:fill="auto"/>
          </w:tcPr>
          <w:p w:rsidR="00D64B9E" w:rsidRPr="00247111" w:rsidRDefault="00D64B9E" w:rsidP="00C171CD">
            <w:pPr>
              <w:pStyle w:val="t3ftulon3fvel1negrito"/>
              <w:snapToGrid w:val="0"/>
              <w:spacing w:before="0" w:after="0"/>
              <w:jc w:val="both"/>
              <w:rPr>
                <w:rFonts w:cs="Arial"/>
                <w:b w:val="0"/>
                <w:bCs/>
                <w:sz w:val="20"/>
              </w:rPr>
            </w:pPr>
            <w:r w:rsidRPr="00927D1F">
              <w:rPr>
                <w:rFonts w:cs="Arial"/>
                <w:b w:val="0"/>
                <w:bCs/>
                <w:sz w:val="20"/>
              </w:rPr>
              <w:t>FITAS MAGNÉTICAS DE LIMPEZA PADRÃO LTO</w:t>
            </w:r>
            <w:r>
              <w:rPr>
                <w:rFonts w:cs="Arial"/>
                <w:b w:val="0"/>
                <w:bCs/>
                <w:sz w:val="20"/>
              </w:rPr>
              <w:t xml:space="preserve"> – PARTICIPAÇÃO EXCLUSIVA ME/EPP</w:t>
            </w:r>
          </w:p>
        </w:tc>
        <w:tc>
          <w:tcPr>
            <w:tcW w:w="1276" w:type="dxa"/>
            <w:shd w:val="clear" w:color="auto" w:fill="auto"/>
            <w:vAlign w:val="center"/>
          </w:tcPr>
          <w:p w:rsidR="00D64B9E" w:rsidRPr="00247111" w:rsidRDefault="00D64B9E" w:rsidP="00C171CD">
            <w:pPr>
              <w:pStyle w:val="t3ftulon3fvel1negrito"/>
              <w:snapToGrid w:val="0"/>
              <w:spacing w:before="0" w:after="0"/>
              <w:rPr>
                <w:rFonts w:cs="Arial"/>
                <w:b w:val="0"/>
                <w:bCs/>
                <w:sz w:val="20"/>
              </w:rPr>
            </w:pPr>
          </w:p>
        </w:tc>
        <w:tc>
          <w:tcPr>
            <w:tcW w:w="1134" w:type="dxa"/>
            <w:shd w:val="clear" w:color="auto" w:fill="auto"/>
            <w:vAlign w:val="center"/>
          </w:tcPr>
          <w:p w:rsidR="00D64B9E" w:rsidRPr="00247111" w:rsidRDefault="00D64B9E" w:rsidP="00C171CD">
            <w:pPr>
              <w:pStyle w:val="t3ftulon3fvel1negrito"/>
              <w:snapToGrid w:val="0"/>
              <w:spacing w:before="0" w:after="0"/>
              <w:rPr>
                <w:rFonts w:cs="Arial"/>
                <w:b w:val="0"/>
                <w:bCs/>
                <w:sz w:val="20"/>
              </w:rPr>
            </w:pPr>
          </w:p>
        </w:tc>
        <w:tc>
          <w:tcPr>
            <w:tcW w:w="850" w:type="dxa"/>
          </w:tcPr>
          <w:p w:rsidR="00D64B9E" w:rsidRDefault="00D64B9E" w:rsidP="00C171CD">
            <w:pPr>
              <w:pStyle w:val="t3ftulon3fvel1negrito"/>
              <w:snapToGrid w:val="0"/>
              <w:spacing w:before="0" w:after="0"/>
              <w:jc w:val="center"/>
              <w:rPr>
                <w:rFonts w:cs="Arial"/>
                <w:b w:val="0"/>
                <w:sz w:val="20"/>
              </w:rPr>
            </w:pPr>
          </w:p>
        </w:tc>
        <w:tc>
          <w:tcPr>
            <w:tcW w:w="567" w:type="dxa"/>
            <w:shd w:val="clear" w:color="auto" w:fill="auto"/>
            <w:vAlign w:val="center"/>
          </w:tcPr>
          <w:p w:rsidR="00D64B9E" w:rsidRPr="00247111" w:rsidRDefault="00D64B9E" w:rsidP="00C171CD">
            <w:pPr>
              <w:pStyle w:val="t3ftulon3fvel1negrito"/>
              <w:snapToGrid w:val="0"/>
              <w:spacing w:before="0" w:after="0"/>
              <w:jc w:val="center"/>
              <w:rPr>
                <w:rFonts w:cs="Arial"/>
                <w:b w:val="0"/>
                <w:bCs/>
                <w:sz w:val="20"/>
              </w:rPr>
            </w:pPr>
            <w:r>
              <w:rPr>
                <w:rFonts w:cs="Arial"/>
                <w:b w:val="0"/>
                <w:sz w:val="20"/>
              </w:rPr>
              <w:t>PÇ</w:t>
            </w:r>
          </w:p>
        </w:tc>
        <w:tc>
          <w:tcPr>
            <w:tcW w:w="992" w:type="dxa"/>
            <w:shd w:val="clear" w:color="auto" w:fill="auto"/>
            <w:vAlign w:val="center"/>
          </w:tcPr>
          <w:p w:rsidR="00D64B9E" w:rsidRPr="00247111" w:rsidRDefault="00D64B9E" w:rsidP="00C171CD">
            <w:pPr>
              <w:pStyle w:val="t3ftulon3fvel1negrito"/>
              <w:snapToGrid w:val="0"/>
              <w:spacing w:before="0" w:after="0"/>
              <w:jc w:val="center"/>
              <w:rPr>
                <w:rFonts w:cs="Arial"/>
                <w:b w:val="0"/>
                <w:bCs/>
                <w:sz w:val="20"/>
              </w:rPr>
            </w:pPr>
            <w:r>
              <w:rPr>
                <w:rFonts w:cs="Arial"/>
                <w:b w:val="0"/>
                <w:bCs/>
                <w:sz w:val="20"/>
              </w:rPr>
              <w:t>8</w:t>
            </w:r>
          </w:p>
        </w:tc>
        <w:tc>
          <w:tcPr>
            <w:tcW w:w="1276" w:type="dxa"/>
            <w:shd w:val="clear" w:color="auto" w:fill="auto"/>
            <w:vAlign w:val="center"/>
          </w:tcPr>
          <w:p w:rsidR="00D64B9E" w:rsidRPr="00247111" w:rsidRDefault="00D64B9E" w:rsidP="00C171CD">
            <w:pPr>
              <w:pStyle w:val="t3ftulon3fvel1negrito"/>
              <w:snapToGrid w:val="0"/>
              <w:spacing w:before="0" w:after="0"/>
              <w:jc w:val="center"/>
              <w:rPr>
                <w:rFonts w:cs="Arial"/>
                <w:b w:val="0"/>
                <w:bCs/>
                <w:sz w:val="20"/>
              </w:rPr>
            </w:pPr>
          </w:p>
        </w:tc>
        <w:tc>
          <w:tcPr>
            <w:tcW w:w="964" w:type="dxa"/>
            <w:shd w:val="clear" w:color="auto" w:fill="auto"/>
            <w:vAlign w:val="center"/>
          </w:tcPr>
          <w:p w:rsidR="00D64B9E" w:rsidRPr="00247111" w:rsidRDefault="00D64B9E" w:rsidP="00C171CD">
            <w:pPr>
              <w:pStyle w:val="t3ftulon3fvel1negrito"/>
              <w:snapToGrid w:val="0"/>
              <w:spacing w:before="0" w:after="0"/>
              <w:jc w:val="center"/>
              <w:rPr>
                <w:rFonts w:cs="Arial"/>
                <w:b w:val="0"/>
                <w:bCs/>
                <w:sz w:val="20"/>
              </w:rPr>
            </w:pPr>
          </w:p>
        </w:tc>
      </w:tr>
      <w:tr w:rsidR="00D64B9E" w:rsidRPr="00247111" w:rsidTr="00C171CD">
        <w:trPr>
          <w:trHeight w:val="197"/>
          <w:jc w:val="center"/>
        </w:trPr>
        <w:tc>
          <w:tcPr>
            <w:tcW w:w="10632" w:type="dxa"/>
            <w:gridSpan w:val="9"/>
          </w:tcPr>
          <w:p w:rsidR="00D64B9E" w:rsidRPr="00247111" w:rsidRDefault="00D64B9E" w:rsidP="00C17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napToGrid w:val="0"/>
              <w:rPr>
                <w:rFonts w:ascii="Arial" w:hAnsi="Arial" w:cs="Arial"/>
              </w:rPr>
            </w:pPr>
            <w:r w:rsidRPr="00247111">
              <w:rPr>
                <w:rFonts w:ascii="Arial" w:hAnsi="Arial" w:cs="Arial"/>
              </w:rPr>
              <w:t>PREÇO TOTAL POR EXTENSO:</w:t>
            </w:r>
          </w:p>
        </w:tc>
      </w:tr>
    </w:tbl>
    <w:p w:rsidR="00D64B9E" w:rsidRPr="00074C97" w:rsidRDefault="00D64B9E" w:rsidP="00D64B9E">
      <w:pPr>
        <w:pStyle w:val="WW-Corpodetexto2"/>
        <w:spacing w:before="120" w:after="120"/>
        <w:rPr>
          <w:rFonts w:ascii="Arial" w:hAnsi="Arial"/>
          <w:sz w:val="20"/>
        </w:rPr>
      </w:pPr>
      <w:r w:rsidRPr="00074C97">
        <w:rPr>
          <w:rFonts w:ascii="Arial" w:hAnsi="Arial"/>
          <w:sz w:val="20"/>
        </w:rPr>
        <w:t>* Cada unidade de serviço dos itens 2, 5 e 7 do objeto se refere a um mês de pre</w:t>
      </w:r>
      <w:r>
        <w:rPr>
          <w:rFonts w:ascii="Arial" w:hAnsi="Arial"/>
          <w:sz w:val="20"/>
        </w:rPr>
        <w:t>s</w:t>
      </w:r>
      <w:r w:rsidRPr="00074C97">
        <w:rPr>
          <w:rFonts w:ascii="Arial" w:hAnsi="Arial"/>
          <w:sz w:val="20"/>
        </w:rPr>
        <w:t>tação de serviço.</w:t>
      </w:r>
    </w:p>
    <w:p w:rsidR="00D64B9E" w:rsidRPr="004962F0"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exact"/>
        <w:jc w:val="both"/>
        <w:rPr>
          <w:rFonts w:ascii="Arial" w:hAnsi="Arial"/>
          <w:sz w:val="24"/>
          <w:szCs w:val="24"/>
        </w:rPr>
      </w:pPr>
      <w:proofErr w:type="gramStart"/>
      <w:r w:rsidRPr="008750F8">
        <w:rPr>
          <w:rFonts w:ascii="Arial" w:hAnsi="Arial"/>
          <w:sz w:val="24"/>
          <w:szCs w:val="24"/>
        </w:rPr>
        <w:t>O(</w:t>
      </w:r>
      <w:proofErr w:type="gramEnd"/>
      <w:r w:rsidRPr="008750F8">
        <w:rPr>
          <w:rFonts w:ascii="Arial" w:hAnsi="Arial"/>
          <w:sz w:val="24"/>
          <w:szCs w:val="24"/>
        </w:rPr>
        <w:t xml:space="preserve">s) preço(s) registrado(s) na forma expressa no sistema eletrônico e nesta proposta incluem todos os custos e todas as despesas, diretas e indiretas, </w:t>
      </w:r>
      <w:r w:rsidRPr="00C31A6D">
        <w:rPr>
          <w:rFonts w:ascii="Arial" w:hAnsi="Arial"/>
          <w:sz w:val="24"/>
          <w:szCs w:val="24"/>
        </w:rPr>
        <w:t xml:space="preserve">para </w:t>
      </w:r>
      <w:r w:rsidRPr="004962F0">
        <w:rPr>
          <w:rFonts w:ascii="Arial" w:hAnsi="Arial"/>
          <w:sz w:val="24"/>
          <w:szCs w:val="24"/>
        </w:rPr>
        <w:t>entrega e prestação dos serviços do objeto na Câmara dos Deputados, em Brasília-DF.</w:t>
      </w:r>
    </w:p>
    <w:p w:rsidR="00D64B9E" w:rsidRPr="008750F8"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exact"/>
        <w:jc w:val="both"/>
        <w:rPr>
          <w:rFonts w:ascii="Arial" w:hAnsi="Arial"/>
          <w:sz w:val="24"/>
          <w:szCs w:val="24"/>
        </w:rPr>
      </w:pPr>
    </w:p>
    <w:p w:rsidR="00D64B9E" w:rsidRPr="0068038E" w:rsidRDefault="00D64B9E" w:rsidP="00D64B9E">
      <w:pPr>
        <w:widowControl w:val="0"/>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line="240" w:lineRule="exact"/>
        <w:ind w:firstLine="1134"/>
        <w:jc w:val="both"/>
        <w:rPr>
          <w:rFonts w:ascii="Arial" w:hAnsi="Arial"/>
          <w:b/>
          <w:sz w:val="24"/>
          <w:szCs w:val="24"/>
        </w:rPr>
      </w:pPr>
      <w:r w:rsidRPr="005329C0">
        <w:rPr>
          <w:rFonts w:ascii="Arial" w:hAnsi="Arial"/>
          <w:b/>
          <w:sz w:val="24"/>
          <w:szCs w:val="24"/>
        </w:rPr>
        <w:t xml:space="preserve">Declaramos </w:t>
      </w:r>
      <w:r w:rsidRPr="00C31A6D">
        <w:rPr>
          <w:rFonts w:ascii="Arial" w:hAnsi="Arial"/>
          <w:b/>
          <w:sz w:val="24"/>
          <w:szCs w:val="24"/>
        </w:rPr>
        <w:t xml:space="preserve">que </w:t>
      </w:r>
      <w:proofErr w:type="gramStart"/>
      <w:r w:rsidRPr="00C31A6D">
        <w:rPr>
          <w:rFonts w:ascii="Arial" w:hAnsi="Arial"/>
          <w:b/>
          <w:sz w:val="24"/>
          <w:szCs w:val="24"/>
        </w:rPr>
        <w:t>o(</w:t>
      </w:r>
      <w:proofErr w:type="gramEnd"/>
      <w:r w:rsidRPr="00C31A6D">
        <w:rPr>
          <w:rFonts w:ascii="Arial" w:hAnsi="Arial"/>
          <w:b/>
          <w:sz w:val="24"/>
          <w:szCs w:val="24"/>
        </w:rPr>
        <w:t>s) item</w:t>
      </w:r>
      <w:r w:rsidRPr="005B6C98">
        <w:rPr>
          <w:rFonts w:ascii="Arial" w:hAnsi="Arial"/>
          <w:b/>
          <w:sz w:val="24"/>
          <w:szCs w:val="24"/>
        </w:rPr>
        <w:t>(</w:t>
      </w:r>
      <w:proofErr w:type="spellStart"/>
      <w:r w:rsidRPr="005B6C98">
        <w:rPr>
          <w:rFonts w:ascii="Arial" w:hAnsi="Arial"/>
          <w:b/>
          <w:sz w:val="24"/>
          <w:szCs w:val="24"/>
        </w:rPr>
        <w:t>ns</w:t>
      </w:r>
      <w:proofErr w:type="spellEnd"/>
      <w:r w:rsidRPr="005B6C98">
        <w:rPr>
          <w:rFonts w:ascii="Arial" w:hAnsi="Arial"/>
          <w:b/>
          <w:sz w:val="24"/>
          <w:szCs w:val="24"/>
        </w:rPr>
        <w:t xml:space="preserve">) constante(s) desta proposta </w:t>
      </w:r>
      <w:r w:rsidRPr="005B6C98">
        <w:rPr>
          <w:rFonts w:ascii="Arial" w:hAnsi="Arial"/>
          <w:b/>
          <w:sz w:val="24"/>
          <w:szCs w:val="24"/>
        </w:rPr>
        <w:lastRenderedPageBreak/>
        <w:t>corresponde(m) exatamente às especificações e às condições de execução dos serviços descritas no Edital, às quais aderimos formalmente.</w:t>
      </w: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b/>
          <w:sz w:val="24"/>
          <w:szCs w:val="24"/>
        </w:rPr>
      </w:pPr>
    </w:p>
    <w:p w:rsidR="00D64B9E" w:rsidRPr="00B44F25"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bdr w:val="thinThickSmallGap" w:sz="24" w:space="0" w:color="auto" w:frame="1"/>
        </w:rPr>
      </w:pPr>
      <w:r w:rsidRPr="00B44F25">
        <w:rPr>
          <w:rFonts w:ascii="Arial" w:hAnsi="Arial" w:cs="Arial"/>
          <w:b/>
          <w:sz w:val="24"/>
          <w:szCs w:val="24"/>
        </w:rPr>
        <w:t xml:space="preserve">PRAZO DE VALIDADE DA PROPOSTA: </w:t>
      </w:r>
      <w:r w:rsidRPr="00B44F25">
        <w:rPr>
          <w:rFonts w:ascii="Arial" w:hAnsi="Arial" w:cs="Arial"/>
          <w:sz w:val="24"/>
          <w:szCs w:val="24"/>
        </w:rPr>
        <w:t xml:space="preserve">_________ (por extenso) dias (observar o disposto no </w:t>
      </w:r>
      <w:r w:rsidRPr="000418AE">
        <w:rPr>
          <w:rFonts w:ascii="Arial" w:hAnsi="Arial" w:cs="Arial"/>
          <w:sz w:val="24"/>
          <w:szCs w:val="24"/>
        </w:rPr>
        <w:t>Edital</w:t>
      </w:r>
      <w:r w:rsidRPr="00B44F25">
        <w:rPr>
          <w:rFonts w:ascii="Arial" w:hAnsi="Arial" w:cs="Arial"/>
          <w:sz w:val="24"/>
          <w:szCs w:val="24"/>
        </w:rPr>
        <w:t>).</w:t>
      </w:r>
    </w:p>
    <w:p w:rsidR="00D64B9E" w:rsidRPr="00286B95"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bdr w:val="thinThickSmallGap" w:sz="24" w:space="0" w:color="auto" w:frame="1"/>
        </w:rPr>
      </w:pPr>
      <w:r w:rsidRPr="00286B95">
        <w:rPr>
          <w:rFonts w:ascii="Arial" w:hAnsi="Arial" w:cs="Arial"/>
          <w:b/>
          <w:sz w:val="24"/>
          <w:szCs w:val="24"/>
        </w:rPr>
        <w:t>PRAZO DE GARANTIA DO OBJETO: CONFORME O DISPOSTO NO TERMO DE REFERÊNCIA</w:t>
      </w:r>
    </w:p>
    <w:p w:rsidR="00D64B9E"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B44F25">
        <w:rPr>
          <w:rFonts w:ascii="Arial" w:hAnsi="Arial" w:cs="Arial"/>
          <w:b/>
          <w:sz w:val="24"/>
          <w:szCs w:val="24"/>
        </w:rPr>
        <w:t xml:space="preserve">PRAZO DE </w:t>
      </w:r>
      <w:r w:rsidRPr="002626C8">
        <w:rPr>
          <w:rFonts w:ascii="Arial" w:hAnsi="Arial" w:cs="Arial"/>
          <w:b/>
          <w:sz w:val="24"/>
          <w:szCs w:val="24"/>
        </w:rPr>
        <w:t xml:space="preserve">ENTREGA E </w:t>
      </w:r>
      <w:r>
        <w:rPr>
          <w:rFonts w:ascii="Arial" w:hAnsi="Arial" w:cs="Arial"/>
          <w:b/>
          <w:sz w:val="24"/>
          <w:szCs w:val="24"/>
        </w:rPr>
        <w:t>ATIVAÇÃO/</w:t>
      </w:r>
      <w:r w:rsidRPr="002626C8">
        <w:rPr>
          <w:rFonts w:ascii="Arial" w:hAnsi="Arial" w:cs="Arial"/>
          <w:b/>
          <w:sz w:val="24"/>
          <w:szCs w:val="24"/>
        </w:rPr>
        <w:t>INSTALAÇÃO</w:t>
      </w:r>
      <w:r w:rsidRPr="00B44F25">
        <w:rPr>
          <w:rFonts w:ascii="Arial" w:hAnsi="Arial" w:cs="Arial"/>
          <w:b/>
          <w:sz w:val="24"/>
          <w:szCs w:val="24"/>
        </w:rPr>
        <w:t xml:space="preserve"> DO </w:t>
      </w:r>
      <w:r>
        <w:rPr>
          <w:rFonts w:ascii="Arial" w:hAnsi="Arial" w:cs="Arial"/>
          <w:b/>
          <w:sz w:val="24"/>
          <w:szCs w:val="24"/>
        </w:rPr>
        <w:t>OBJETO (ITENS 1, 3 E 6)</w:t>
      </w:r>
      <w:r w:rsidRPr="00B44F25">
        <w:rPr>
          <w:rFonts w:ascii="Arial" w:hAnsi="Arial" w:cs="Arial"/>
          <w:b/>
          <w:sz w:val="24"/>
          <w:szCs w:val="24"/>
        </w:rPr>
        <w:t>:</w:t>
      </w:r>
      <w:r w:rsidRPr="00B44F25">
        <w:rPr>
          <w:rFonts w:ascii="Arial" w:hAnsi="Arial" w:cs="Arial"/>
          <w:sz w:val="24"/>
          <w:szCs w:val="24"/>
        </w:rPr>
        <w:t xml:space="preserve"> _________ (por extenso) dias</w:t>
      </w:r>
      <w:r>
        <w:rPr>
          <w:rFonts w:ascii="Arial" w:hAnsi="Arial" w:cs="Arial"/>
          <w:sz w:val="24"/>
          <w:szCs w:val="24"/>
        </w:rPr>
        <w:t xml:space="preserve"> </w:t>
      </w:r>
      <w:r w:rsidRPr="00B44F25">
        <w:rPr>
          <w:rFonts w:ascii="Arial" w:hAnsi="Arial" w:cs="Arial"/>
          <w:sz w:val="24"/>
          <w:szCs w:val="24"/>
        </w:rPr>
        <w:t xml:space="preserve">(observar o disposto no </w:t>
      </w:r>
      <w:r>
        <w:rPr>
          <w:rFonts w:ascii="Arial" w:hAnsi="Arial" w:cs="Arial"/>
          <w:sz w:val="24"/>
          <w:szCs w:val="24"/>
        </w:rPr>
        <w:t>Termo de Referência</w:t>
      </w:r>
      <w:r w:rsidRPr="00B44F25">
        <w:rPr>
          <w:rFonts w:ascii="Arial" w:hAnsi="Arial" w:cs="Arial"/>
          <w:sz w:val="24"/>
          <w:szCs w:val="24"/>
        </w:rPr>
        <w:t>).</w:t>
      </w:r>
    </w:p>
    <w:p w:rsidR="00D64B9E"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B44F25">
        <w:rPr>
          <w:rFonts w:ascii="Arial" w:hAnsi="Arial" w:cs="Arial"/>
          <w:b/>
          <w:sz w:val="24"/>
          <w:szCs w:val="24"/>
        </w:rPr>
        <w:t>PRAZO DE ENTREGA</w:t>
      </w:r>
      <w:r>
        <w:rPr>
          <w:rFonts w:ascii="Arial" w:hAnsi="Arial" w:cs="Arial"/>
          <w:b/>
          <w:sz w:val="24"/>
          <w:szCs w:val="24"/>
        </w:rPr>
        <w:t xml:space="preserve"> </w:t>
      </w:r>
      <w:r w:rsidRPr="00B44F25">
        <w:rPr>
          <w:rFonts w:ascii="Arial" w:hAnsi="Arial" w:cs="Arial"/>
          <w:b/>
          <w:sz w:val="24"/>
          <w:szCs w:val="24"/>
        </w:rPr>
        <w:t xml:space="preserve">DO </w:t>
      </w:r>
      <w:r>
        <w:rPr>
          <w:rFonts w:ascii="Arial" w:hAnsi="Arial" w:cs="Arial"/>
          <w:b/>
          <w:sz w:val="24"/>
          <w:szCs w:val="24"/>
        </w:rPr>
        <w:t>OBJETO (ITENS 8, 9 E 10)</w:t>
      </w:r>
      <w:r w:rsidRPr="00B44F25">
        <w:rPr>
          <w:rFonts w:ascii="Arial" w:hAnsi="Arial" w:cs="Arial"/>
          <w:b/>
          <w:sz w:val="24"/>
          <w:szCs w:val="24"/>
        </w:rPr>
        <w:t>:</w:t>
      </w:r>
      <w:r w:rsidRPr="00B44F25">
        <w:rPr>
          <w:rFonts w:ascii="Arial" w:hAnsi="Arial" w:cs="Arial"/>
          <w:sz w:val="24"/>
          <w:szCs w:val="24"/>
        </w:rPr>
        <w:t xml:space="preserve"> _________ (por extenso) dias</w:t>
      </w:r>
      <w:r>
        <w:rPr>
          <w:rFonts w:ascii="Arial" w:hAnsi="Arial" w:cs="Arial"/>
          <w:sz w:val="24"/>
          <w:szCs w:val="24"/>
        </w:rPr>
        <w:t xml:space="preserve"> </w:t>
      </w:r>
      <w:r w:rsidRPr="00B44F25">
        <w:rPr>
          <w:rFonts w:ascii="Arial" w:hAnsi="Arial" w:cs="Arial"/>
          <w:sz w:val="24"/>
          <w:szCs w:val="24"/>
        </w:rPr>
        <w:t xml:space="preserve">(observar o disposto no </w:t>
      </w:r>
      <w:r>
        <w:rPr>
          <w:rFonts w:ascii="Arial" w:hAnsi="Arial" w:cs="Arial"/>
          <w:sz w:val="24"/>
          <w:szCs w:val="24"/>
        </w:rPr>
        <w:t>Termo de Referência</w:t>
      </w:r>
      <w:r w:rsidRPr="00B44F25">
        <w:rPr>
          <w:rFonts w:ascii="Arial" w:hAnsi="Arial" w:cs="Arial"/>
          <w:sz w:val="24"/>
          <w:szCs w:val="24"/>
        </w:rPr>
        <w:t>).</w:t>
      </w:r>
    </w:p>
    <w:p w:rsidR="00D64B9E"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286B95">
        <w:rPr>
          <w:rFonts w:ascii="Arial" w:hAnsi="Arial" w:cs="Arial"/>
          <w:b/>
          <w:sz w:val="24"/>
          <w:szCs w:val="24"/>
        </w:rPr>
        <w:t>PRAZO DE EXECUÇÃO DOS SERVIÇOS, CONFORME O DISPOSTO NO EDITAL</w:t>
      </w:r>
      <w:r w:rsidRPr="00286B95">
        <w:rPr>
          <w:rFonts w:ascii="Arial" w:hAnsi="Arial" w:cs="Arial"/>
          <w:sz w:val="24"/>
          <w:szCs w:val="24"/>
        </w:rPr>
        <w:t>.</w:t>
      </w:r>
    </w:p>
    <w:p w:rsidR="00D64B9E" w:rsidRPr="00D646A8"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u w:val="single"/>
        </w:rPr>
      </w:pPr>
      <w:r w:rsidRPr="00D646A8">
        <w:rPr>
          <w:rFonts w:ascii="Arial" w:hAnsi="Arial" w:cs="Arial"/>
          <w:sz w:val="24"/>
          <w:szCs w:val="24"/>
          <w:u w:val="single"/>
        </w:rPr>
        <w:t>Para os grupos 1, 2 e 3</w:t>
      </w:r>
      <w:r>
        <w:rPr>
          <w:rFonts w:ascii="Arial" w:hAnsi="Arial" w:cs="Arial"/>
          <w:sz w:val="24"/>
          <w:szCs w:val="24"/>
          <w:u w:val="single"/>
        </w:rPr>
        <w:t xml:space="preserve"> do objeto:</w:t>
      </w:r>
    </w:p>
    <w:p w:rsidR="00D64B9E" w:rsidRPr="00FC6987"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9A2D9C">
        <w:rPr>
          <w:rFonts w:ascii="Arial" w:hAnsi="Arial" w:cs="Arial"/>
          <w:sz w:val="24"/>
          <w:szCs w:val="24"/>
        </w:rPr>
        <w:t>Declaramos que seremos responsáveis pelo descarte ambientalmente adequado de todos os resíduos gerados durante a execução dos serviços contratados – incluindo consumíveis, peças substituídas, embalagens e demais materiais – em conformidade com a legislação ambiental vigente, especialmente a Lei n. 9.605/1998 (Lei de Crimes Ambientais), a Lei n. 12.305/2010 (Política Nacional de Resíduos Sólidos) e a NBR 10.004 (classificação de resíduos sólidos).</w:t>
      </w:r>
    </w:p>
    <w:p w:rsidR="00D64B9E" w:rsidRPr="00294E1E" w:rsidRDefault="00D64B9E" w:rsidP="00D64B9E">
      <w:pPr>
        <w:pStyle w:val="PargrafodaLista"/>
        <w:spacing w:before="120" w:after="120"/>
        <w:ind w:left="0"/>
        <w:contextualSpacing w:val="0"/>
        <w:jc w:val="both"/>
        <w:rPr>
          <w:rFonts w:ascii="Arial" w:hAnsi="Arial" w:cs="Arial"/>
          <w:sz w:val="24"/>
          <w:szCs w:val="24"/>
        </w:rPr>
      </w:pPr>
      <w:r w:rsidRPr="00294E1E">
        <w:rPr>
          <w:rFonts w:ascii="Arial" w:hAnsi="Arial" w:cs="Arial"/>
          <w:sz w:val="24"/>
          <w:szCs w:val="24"/>
        </w:rPr>
        <w:t>Declaramos que os equipamentos ofertados, caso necessário, receberão atendimento de garantia na rede de assistência autorizada pelo fabricante.</w:t>
      </w:r>
    </w:p>
    <w:p w:rsidR="00D64B9E" w:rsidRPr="00294E1E" w:rsidRDefault="00D64B9E" w:rsidP="00D64B9E">
      <w:pPr>
        <w:pStyle w:val="PargrafodaLista"/>
        <w:spacing w:before="120" w:after="120"/>
        <w:ind w:left="0"/>
        <w:contextualSpacing w:val="0"/>
        <w:jc w:val="both"/>
        <w:rPr>
          <w:rFonts w:ascii="Arial" w:hAnsi="Arial" w:cs="Arial"/>
          <w:sz w:val="24"/>
          <w:szCs w:val="24"/>
        </w:rPr>
      </w:pPr>
      <w:r w:rsidRPr="00294E1E">
        <w:rPr>
          <w:rFonts w:ascii="Arial" w:hAnsi="Arial" w:cs="Arial"/>
          <w:sz w:val="24"/>
          <w:szCs w:val="24"/>
        </w:rPr>
        <w:t>Declaramos que disponibilizaremos equipamentos e pessoal técnico adequados para realização do objeto da presente licitação.</w:t>
      </w:r>
    </w:p>
    <w:p w:rsidR="00D64B9E" w:rsidRDefault="00D64B9E" w:rsidP="00D64B9E">
      <w:pPr>
        <w:pStyle w:val="PargrafodaLista"/>
        <w:spacing w:before="120" w:after="120"/>
        <w:ind w:left="0"/>
        <w:contextualSpacing w:val="0"/>
        <w:jc w:val="both"/>
        <w:rPr>
          <w:rFonts w:ascii="Arial" w:hAnsi="Arial" w:cs="Arial"/>
          <w:sz w:val="24"/>
          <w:szCs w:val="24"/>
        </w:rPr>
      </w:pPr>
      <w:r w:rsidRPr="00294E1E">
        <w:rPr>
          <w:rFonts w:ascii="Arial" w:hAnsi="Arial" w:cs="Arial"/>
          <w:sz w:val="24"/>
          <w:szCs w:val="24"/>
        </w:rPr>
        <w:t>Declaramos que informaremos os preços unitários dos equipamentos, das peças e dos demais componentes que integram o objeto da licitação sempre que solicitado pela Câmara dos Deputados, para fins de registro patrimonial.</w:t>
      </w:r>
    </w:p>
    <w:p w:rsidR="00D64B9E"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CE06E7">
        <w:rPr>
          <w:rFonts w:ascii="Arial" w:hAnsi="Arial" w:cs="Arial"/>
          <w:sz w:val="24"/>
          <w:szCs w:val="24"/>
        </w:rPr>
        <w:t xml:space="preserve">Declaramos que disponibilizaremos, na data da assinatura do Contrato, Centro de Suporte com atendimento em português do Brasil, indicando as formas de contato (número de telefone e/ou site </w:t>
      </w:r>
      <w:r w:rsidRPr="00E72F40">
        <w:rPr>
          <w:rFonts w:ascii="Arial" w:hAnsi="Arial" w:cs="Arial"/>
          <w:sz w:val="24"/>
          <w:szCs w:val="24"/>
        </w:rPr>
        <w:t>Internet</w:t>
      </w:r>
      <w:r w:rsidRPr="00CE06E7">
        <w:rPr>
          <w:rFonts w:ascii="Arial" w:hAnsi="Arial" w:cs="Arial"/>
          <w:sz w:val="24"/>
          <w:szCs w:val="24"/>
        </w:rPr>
        <w:t>).</w:t>
      </w:r>
    </w:p>
    <w:p w:rsidR="00D64B9E" w:rsidRPr="00294E1E"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294E1E">
        <w:rPr>
          <w:rFonts w:ascii="Arial" w:hAnsi="Arial" w:cs="Arial"/>
          <w:sz w:val="24"/>
          <w:szCs w:val="24"/>
        </w:rPr>
        <w:t>Declaramos que não possuímos restrição do fabricante dos equipamentos em tela para aquisição de peças de reposição</w:t>
      </w:r>
      <w:r>
        <w:rPr>
          <w:rFonts w:ascii="Arial" w:hAnsi="Arial" w:cs="Arial"/>
          <w:sz w:val="24"/>
          <w:szCs w:val="24"/>
        </w:rPr>
        <w:t>.</w:t>
      </w:r>
    </w:p>
    <w:p w:rsidR="00D64B9E" w:rsidRPr="003B5643"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u w:val="single"/>
        </w:rPr>
      </w:pPr>
      <w:r w:rsidRPr="003B5643">
        <w:rPr>
          <w:rFonts w:ascii="Arial" w:hAnsi="Arial" w:cs="Arial"/>
          <w:sz w:val="24"/>
          <w:szCs w:val="24"/>
          <w:u w:val="single"/>
        </w:rPr>
        <w:t>Para o Grupo 2 do objeto:</w:t>
      </w:r>
    </w:p>
    <w:p w:rsidR="00D64B9E" w:rsidRDefault="00D64B9E" w:rsidP="00D64B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both"/>
        <w:rPr>
          <w:rFonts w:ascii="Arial" w:hAnsi="Arial" w:cs="Arial"/>
          <w:sz w:val="24"/>
          <w:szCs w:val="24"/>
        </w:rPr>
      </w:pPr>
      <w:r w:rsidRPr="00082EBF">
        <w:rPr>
          <w:rFonts w:ascii="Arial" w:hAnsi="Arial" w:cs="Arial"/>
          <w:sz w:val="24"/>
          <w:szCs w:val="24"/>
        </w:rPr>
        <w:t xml:space="preserve">Declaramos que ofereceremos garantia de funcionamento do fabricante pelo período mínimo de </w:t>
      </w:r>
      <w:r w:rsidRPr="00D51562">
        <w:rPr>
          <w:rFonts w:ascii="Arial" w:hAnsi="Arial" w:cs="Arial"/>
          <w:sz w:val="24"/>
          <w:szCs w:val="24"/>
        </w:rPr>
        <w:t xml:space="preserve">60 (sessenta) meses; que os equipamentos e os softwares constantes da solução proposta pertencem à atual linha de produção do fabricante, na data da abertura da licitação; e que não há publicação de anúncio, pelo fabricante, da descontinuidade dos serviços de suporte </w:t>
      </w:r>
      <w:r w:rsidRPr="00D51562">
        <w:rPr>
          <w:rFonts w:ascii="Arial" w:hAnsi="Arial" w:cs="Arial"/>
          <w:i/>
          <w:sz w:val="24"/>
          <w:szCs w:val="24"/>
        </w:rPr>
        <w:t>(</w:t>
      </w:r>
      <w:proofErr w:type="spellStart"/>
      <w:r w:rsidRPr="00D51562">
        <w:rPr>
          <w:rFonts w:ascii="Arial" w:hAnsi="Arial" w:cs="Arial"/>
          <w:i/>
          <w:sz w:val="24"/>
          <w:szCs w:val="24"/>
        </w:rPr>
        <w:t>End</w:t>
      </w:r>
      <w:proofErr w:type="spellEnd"/>
      <w:r w:rsidRPr="00D51562">
        <w:rPr>
          <w:rFonts w:ascii="Arial" w:hAnsi="Arial" w:cs="Arial"/>
          <w:i/>
          <w:sz w:val="24"/>
          <w:szCs w:val="24"/>
        </w:rPr>
        <w:t xml:space="preserve"> </w:t>
      </w:r>
      <w:proofErr w:type="spellStart"/>
      <w:r w:rsidRPr="00D51562">
        <w:rPr>
          <w:rFonts w:ascii="Arial" w:hAnsi="Arial" w:cs="Arial"/>
          <w:i/>
          <w:sz w:val="24"/>
          <w:szCs w:val="24"/>
        </w:rPr>
        <w:t>of</w:t>
      </w:r>
      <w:proofErr w:type="spellEnd"/>
      <w:r w:rsidRPr="00D51562">
        <w:rPr>
          <w:rFonts w:ascii="Arial" w:hAnsi="Arial" w:cs="Arial"/>
          <w:i/>
          <w:sz w:val="24"/>
          <w:szCs w:val="24"/>
        </w:rPr>
        <w:t xml:space="preserve"> </w:t>
      </w:r>
      <w:proofErr w:type="spellStart"/>
      <w:r w:rsidRPr="00D51562">
        <w:rPr>
          <w:rFonts w:ascii="Arial" w:hAnsi="Arial" w:cs="Arial"/>
          <w:i/>
          <w:sz w:val="24"/>
          <w:szCs w:val="24"/>
        </w:rPr>
        <w:t>Support</w:t>
      </w:r>
      <w:proofErr w:type="spellEnd"/>
      <w:r w:rsidRPr="00D51562">
        <w:rPr>
          <w:rFonts w:ascii="Arial" w:hAnsi="Arial" w:cs="Arial"/>
          <w:i/>
          <w:sz w:val="24"/>
          <w:szCs w:val="24"/>
        </w:rPr>
        <w:t xml:space="preserve"> - EOS</w:t>
      </w:r>
      <w:r w:rsidRPr="006F0B96">
        <w:rPr>
          <w:rFonts w:ascii="Arial" w:hAnsi="Arial" w:cs="Arial"/>
          <w:sz w:val="24"/>
          <w:szCs w:val="24"/>
        </w:rPr>
        <w:t xml:space="preserve"> ou </w:t>
      </w:r>
      <w:proofErr w:type="spellStart"/>
      <w:r w:rsidRPr="006F0B96">
        <w:rPr>
          <w:rFonts w:ascii="Arial" w:hAnsi="Arial" w:cs="Arial"/>
          <w:i/>
          <w:sz w:val="24"/>
          <w:szCs w:val="24"/>
        </w:rPr>
        <w:t>End</w:t>
      </w:r>
      <w:proofErr w:type="spellEnd"/>
      <w:r w:rsidRPr="006F0B96">
        <w:rPr>
          <w:rFonts w:ascii="Arial" w:hAnsi="Arial" w:cs="Arial"/>
          <w:i/>
          <w:sz w:val="24"/>
          <w:szCs w:val="24"/>
        </w:rPr>
        <w:t xml:space="preserve"> </w:t>
      </w:r>
      <w:proofErr w:type="spellStart"/>
      <w:r w:rsidRPr="006F0B96">
        <w:rPr>
          <w:rFonts w:ascii="Arial" w:hAnsi="Arial" w:cs="Arial"/>
          <w:i/>
          <w:sz w:val="24"/>
          <w:szCs w:val="24"/>
        </w:rPr>
        <w:t>of</w:t>
      </w:r>
      <w:proofErr w:type="spellEnd"/>
      <w:r w:rsidRPr="006F0B96">
        <w:rPr>
          <w:rFonts w:ascii="Arial" w:hAnsi="Arial" w:cs="Arial"/>
          <w:i/>
          <w:sz w:val="24"/>
          <w:szCs w:val="24"/>
        </w:rPr>
        <w:t xml:space="preserve"> Service - EOS)</w:t>
      </w:r>
      <w:r w:rsidRPr="006F0B96">
        <w:rPr>
          <w:rFonts w:ascii="Arial" w:hAnsi="Arial" w:cs="Arial"/>
          <w:sz w:val="24"/>
          <w:szCs w:val="24"/>
        </w:rPr>
        <w:t xml:space="preserve"> dentro de 60 (sessenta) meses, contados</w:t>
      </w:r>
      <w:r w:rsidRPr="00CE06E7">
        <w:rPr>
          <w:rFonts w:ascii="Arial" w:hAnsi="Arial" w:cs="Arial"/>
          <w:sz w:val="24"/>
          <w:szCs w:val="24"/>
        </w:rPr>
        <w:t xml:space="preserve"> da data da abertura da licitação.</w:t>
      </w:r>
    </w:p>
    <w:p w:rsidR="00D64B9E" w:rsidRPr="00980234"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b/>
          <w:sz w:val="24"/>
        </w:rPr>
      </w:pPr>
    </w:p>
    <w:tbl>
      <w:tblPr>
        <w:tblW w:w="8928" w:type="dxa"/>
        <w:jc w:val="center"/>
        <w:tblCellMar>
          <w:left w:w="0" w:type="dxa"/>
          <w:right w:w="0" w:type="dxa"/>
        </w:tblCellMar>
        <w:tblLook w:val="04A0" w:firstRow="1" w:lastRow="0" w:firstColumn="1" w:lastColumn="0" w:noHBand="0" w:noVBand="1"/>
      </w:tblPr>
      <w:tblGrid>
        <w:gridCol w:w="3330"/>
        <w:gridCol w:w="5598"/>
      </w:tblGrid>
      <w:tr w:rsidR="00D64B9E" w:rsidRPr="00017ACF" w:rsidTr="00C171CD">
        <w:trPr>
          <w:trHeight w:val="470"/>
          <w:tblHeader/>
          <w:jc w:val="center"/>
        </w:trPr>
        <w:tc>
          <w:tcPr>
            <w:tcW w:w="8928" w:type="dxa"/>
            <w:gridSpan w:val="2"/>
            <w:tcBorders>
              <w:top w:val="single" w:sz="8" w:space="0" w:color="auto"/>
              <w:left w:val="single" w:sz="8" w:space="0" w:color="auto"/>
              <w:bottom w:val="single" w:sz="8" w:space="0" w:color="auto"/>
              <w:right w:val="single" w:sz="8" w:space="0" w:color="auto"/>
            </w:tcBorders>
            <w:shd w:val="clear" w:color="auto" w:fill="E5E5E5"/>
            <w:vAlign w:val="center"/>
            <w:hideMark/>
          </w:tcPr>
          <w:p w:rsidR="00D64B9E" w:rsidRPr="00017ACF" w:rsidRDefault="00D64B9E" w:rsidP="00C171CD">
            <w:pPr>
              <w:jc w:val="center"/>
              <w:rPr>
                <w:rFonts w:ascii="Arial" w:hAnsi="Arial" w:cs="Arial"/>
                <w:b/>
                <w:bCs/>
              </w:rPr>
            </w:pPr>
            <w:r w:rsidRPr="00017ACF">
              <w:rPr>
                <w:rFonts w:ascii="Arial" w:hAnsi="Arial" w:cs="Arial"/>
                <w:b/>
                <w:bCs/>
              </w:rPr>
              <w:lastRenderedPageBreak/>
              <w:t>DADOS PARA ASSINATURA DO CONTRATO</w:t>
            </w:r>
          </w:p>
        </w:tc>
      </w:tr>
      <w:tr w:rsidR="00D64B9E" w:rsidRPr="00017ACF" w:rsidTr="00C171CD">
        <w:trPr>
          <w:trHeight w:val="170"/>
          <w:jc w:val="center"/>
        </w:trPr>
        <w:tc>
          <w:tcPr>
            <w:tcW w:w="3330" w:type="dxa"/>
            <w:tcBorders>
              <w:top w:val="nil"/>
              <w:left w:val="single" w:sz="8" w:space="0" w:color="auto"/>
              <w:bottom w:val="single" w:sz="8" w:space="0" w:color="auto"/>
              <w:right w:val="single" w:sz="8" w:space="0" w:color="auto"/>
            </w:tcBorders>
            <w:vAlign w:val="center"/>
            <w:hideMark/>
          </w:tcPr>
          <w:p w:rsidR="00D64B9E" w:rsidRPr="00017ACF" w:rsidRDefault="00D64B9E" w:rsidP="00C171CD">
            <w:pPr>
              <w:pStyle w:val="Cabealho"/>
              <w:autoSpaceDE w:val="0"/>
              <w:autoSpaceDN w:val="0"/>
              <w:rPr>
                <w:rFonts w:ascii="Arial" w:hAnsi="Arial" w:cs="Arial"/>
                <w:lang w:eastAsia="en-US"/>
              </w:rPr>
            </w:pPr>
            <w:r w:rsidRPr="00017ACF">
              <w:rPr>
                <w:rFonts w:ascii="Arial" w:hAnsi="Arial" w:cs="Arial"/>
                <w:lang w:eastAsia="en-US"/>
              </w:rPr>
              <w:t>Nome do signatário</w:t>
            </w:r>
          </w:p>
        </w:tc>
        <w:tc>
          <w:tcPr>
            <w:tcW w:w="5598" w:type="dxa"/>
            <w:tcBorders>
              <w:top w:val="nil"/>
              <w:left w:val="nil"/>
              <w:bottom w:val="single" w:sz="8" w:space="0" w:color="auto"/>
              <w:right w:val="single" w:sz="8" w:space="0" w:color="auto"/>
            </w:tcBorders>
            <w:vAlign w:val="center"/>
          </w:tcPr>
          <w:p w:rsidR="00D64B9E" w:rsidRPr="00017ACF" w:rsidRDefault="00D64B9E" w:rsidP="00C171CD">
            <w:pPr>
              <w:snapToGrid w:val="0"/>
              <w:jc w:val="center"/>
              <w:rPr>
                <w:rFonts w:ascii="Arial" w:hAnsi="Arial" w:cs="Arial"/>
                <w:b/>
                <w:bCs/>
              </w:rPr>
            </w:pPr>
          </w:p>
        </w:tc>
      </w:tr>
      <w:tr w:rsidR="00D64B9E" w:rsidRPr="00017ACF" w:rsidTr="00C171CD">
        <w:trPr>
          <w:trHeight w:val="20"/>
          <w:jc w:val="center"/>
        </w:trPr>
        <w:tc>
          <w:tcPr>
            <w:tcW w:w="3330" w:type="dxa"/>
            <w:tcBorders>
              <w:top w:val="nil"/>
              <w:left w:val="single" w:sz="8" w:space="0" w:color="auto"/>
              <w:bottom w:val="single" w:sz="8" w:space="0" w:color="auto"/>
              <w:right w:val="single" w:sz="8" w:space="0" w:color="auto"/>
            </w:tcBorders>
            <w:vAlign w:val="center"/>
            <w:hideMark/>
          </w:tcPr>
          <w:p w:rsidR="00D64B9E" w:rsidRPr="00017ACF" w:rsidRDefault="00D64B9E" w:rsidP="00C171CD">
            <w:pPr>
              <w:autoSpaceDE w:val="0"/>
              <w:autoSpaceDN w:val="0"/>
              <w:rPr>
                <w:rFonts w:ascii="Arial" w:hAnsi="Arial" w:cs="Arial"/>
              </w:rPr>
            </w:pPr>
            <w:r w:rsidRPr="00017ACF">
              <w:rPr>
                <w:rFonts w:ascii="Arial" w:hAnsi="Arial" w:cs="Arial"/>
              </w:rPr>
              <w:t>Cargo</w:t>
            </w:r>
          </w:p>
        </w:tc>
        <w:tc>
          <w:tcPr>
            <w:tcW w:w="5598" w:type="dxa"/>
            <w:tcBorders>
              <w:top w:val="nil"/>
              <w:left w:val="nil"/>
              <w:bottom w:val="single" w:sz="8" w:space="0" w:color="auto"/>
              <w:right w:val="single" w:sz="8" w:space="0" w:color="auto"/>
            </w:tcBorders>
            <w:vAlign w:val="center"/>
          </w:tcPr>
          <w:p w:rsidR="00D64B9E" w:rsidRPr="00017ACF" w:rsidRDefault="00D64B9E" w:rsidP="00C171CD">
            <w:pPr>
              <w:snapToGrid w:val="0"/>
              <w:jc w:val="center"/>
              <w:rPr>
                <w:rFonts w:ascii="Arial" w:hAnsi="Arial" w:cs="Arial"/>
                <w:b/>
                <w:bCs/>
              </w:rPr>
            </w:pPr>
          </w:p>
        </w:tc>
      </w:tr>
      <w:tr w:rsidR="00D64B9E" w:rsidRPr="00017ACF" w:rsidTr="00C171CD">
        <w:trPr>
          <w:trHeight w:val="20"/>
          <w:jc w:val="center"/>
        </w:trPr>
        <w:tc>
          <w:tcPr>
            <w:tcW w:w="3330" w:type="dxa"/>
            <w:tcBorders>
              <w:top w:val="nil"/>
              <w:left w:val="single" w:sz="8" w:space="0" w:color="auto"/>
              <w:bottom w:val="single" w:sz="8" w:space="0" w:color="auto"/>
              <w:right w:val="single" w:sz="8" w:space="0" w:color="auto"/>
            </w:tcBorders>
            <w:vAlign w:val="center"/>
            <w:hideMark/>
          </w:tcPr>
          <w:p w:rsidR="00D64B9E" w:rsidRPr="00017ACF" w:rsidRDefault="00D64B9E" w:rsidP="00C171CD">
            <w:pPr>
              <w:autoSpaceDE w:val="0"/>
              <w:autoSpaceDN w:val="0"/>
              <w:rPr>
                <w:rFonts w:ascii="Arial" w:hAnsi="Arial" w:cs="Arial"/>
              </w:rPr>
            </w:pPr>
            <w:r w:rsidRPr="00017ACF">
              <w:rPr>
                <w:rFonts w:ascii="Arial" w:hAnsi="Arial" w:cs="Arial"/>
              </w:rPr>
              <w:t>Qualificação</w:t>
            </w:r>
          </w:p>
          <w:p w:rsidR="00D64B9E" w:rsidRPr="00017ACF" w:rsidRDefault="00D64B9E" w:rsidP="00C171CD">
            <w:pPr>
              <w:autoSpaceDE w:val="0"/>
              <w:autoSpaceDN w:val="0"/>
              <w:rPr>
                <w:rFonts w:ascii="Arial" w:hAnsi="Arial" w:cs="Arial"/>
              </w:rPr>
            </w:pPr>
            <w:r w:rsidRPr="00017ACF">
              <w:rPr>
                <w:rFonts w:ascii="Arial" w:hAnsi="Arial" w:cs="Arial"/>
              </w:rPr>
              <w:t>(</w:t>
            </w:r>
            <w:proofErr w:type="gramStart"/>
            <w:r w:rsidRPr="00017ACF">
              <w:rPr>
                <w:rFonts w:ascii="Arial" w:hAnsi="Arial" w:cs="Arial"/>
              </w:rPr>
              <w:t>naturalidade</w:t>
            </w:r>
            <w:proofErr w:type="gramEnd"/>
            <w:r w:rsidRPr="00017ACF">
              <w:rPr>
                <w:rFonts w:ascii="Arial" w:hAnsi="Arial" w:cs="Arial"/>
              </w:rPr>
              <w:t xml:space="preserve"> e domicílio)</w:t>
            </w:r>
          </w:p>
        </w:tc>
        <w:tc>
          <w:tcPr>
            <w:tcW w:w="5598" w:type="dxa"/>
            <w:tcBorders>
              <w:top w:val="nil"/>
              <w:left w:val="nil"/>
              <w:bottom w:val="single" w:sz="8" w:space="0" w:color="auto"/>
              <w:right w:val="single" w:sz="8" w:space="0" w:color="auto"/>
            </w:tcBorders>
            <w:vAlign w:val="center"/>
          </w:tcPr>
          <w:p w:rsidR="00D64B9E" w:rsidRPr="00017ACF" w:rsidRDefault="00D64B9E" w:rsidP="00C171CD">
            <w:pPr>
              <w:snapToGrid w:val="0"/>
              <w:jc w:val="center"/>
              <w:rPr>
                <w:rFonts w:ascii="Arial" w:hAnsi="Arial" w:cs="Arial"/>
                <w:b/>
                <w:bCs/>
              </w:rPr>
            </w:pPr>
          </w:p>
        </w:tc>
      </w:tr>
      <w:tr w:rsidR="00D64B9E" w:rsidRPr="00017ACF" w:rsidTr="00C171CD">
        <w:trPr>
          <w:jc w:val="center"/>
        </w:trPr>
        <w:tc>
          <w:tcPr>
            <w:tcW w:w="8928" w:type="dxa"/>
            <w:gridSpan w:val="2"/>
            <w:tcBorders>
              <w:top w:val="nil"/>
              <w:left w:val="single" w:sz="8" w:space="0" w:color="auto"/>
              <w:bottom w:val="single" w:sz="8" w:space="0" w:color="auto"/>
              <w:right w:val="single" w:sz="8" w:space="0" w:color="auto"/>
            </w:tcBorders>
            <w:shd w:val="clear" w:color="auto" w:fill="D9D9D9"/>
            <w:vAlign w:val="center"/>
            <w:hideMark/>
          </w:tcPr>
          <w:p w:rsidR="00D64B9E" w:rsidRPr="00017ACF" w:rsidRDefault="00D64B9E" w:rsidP="00C171CD">
            <w:pPr>
              <w:snapToGrid w:val="0"/>
              <w:jc w:val="both"/>
              <w:rPr>
                <w:rFonts w:ascii="Arial" w:hAnsi="Arial" w:cs="Arial"/>
                <w:i/>
              </w:rPr>
            </w:pPr>
            <w:r w:rsidRPr="00017ACF">
              <w:rPr>
                <w:rFonts w:ascii="Arial" w:hAnsi="Arial" w:cs="Arial"/>
                <w:i/>
              </w:rPr>
              <w:t xml:space="preserve">OBS.: O signatário deve possuir poderes de administração estabelecidos em contrato social e/ou possuir procuração com poderes para </w:t>
            </w:r>
            <w:r w:rsidRPr="00017ACF">
              <w:rPr>
                <w:rFonts w:ascii="Arial" w:hAnsi="Arial" w:cs="Arial"/>
                <w:b/>
                <w:bCs/>
                <w:i/>
                <w:u w:val="single"/>
              </w:rPr>
              <w:t xml:space="preserve">assinar contratos </w:t>
            </w:r>
            <w:r w:rsidRPr="00017ACF">
              <w:rPr>
                <w:rFonts w:ascii="Arial" w:hAnsi="Arial" w:cs="Arial"/>
                <w:i/>
              </w:rPr>
              <w:t>em nome da empresa.</w:t>
            </w:r>
          </w:p>
          <w:p w:rsidR="00D64B9E" w:rsidRPr="00017ACF" w:rsidRDefault="00D64B9E" w:rsidP="00C171CD">
            <w:pPr>
              <w:snapToGrid w:val="0"/>
              <w:jc w:val="both"/>
              <w:rPr>
                <w:rFonts w:ascii="Arial" w:hAnsi="Arial" w:cs="Arial"/>
              </w:rPr>
            </w:pPr>
            <w:r w:rsidRPr="00017ACF">
              <w:rPr>
                <w:rFonts w:ascii="Arial" w:hAnsi="Arial" w:cs="Arial"/>
                <w:i/>
              </w:rPr>
              <w:t>A documentação comprobatória deverá ser encaminhada quando da assinatura do Contrato.</w:t>
            </w:r>
          </w:p>
        </w:tc>
      </w:tr>
    </w:tbl>
    <w:p w:rsidR="00D64B9E" w:rsidRPr="00017ACF"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b/>
          <w:i/>
          <w:sz w:val="18"/>
          <w:szCs w:val="18"/>
        </w:rPr>
      </w:pPr>
    </w:p>
    <w:p w:rsidR="00D64B9E" w:rsidRPr="00017ACF" w:rsidRDefault="00D64B9E" w:rsidP="00D64B9E">
      <w:pPr>
        <w:pBdr>
          <w:top w:val="single" w:sz="4" w:space="1" w:color="auto"/>
          <w:left w:val="single" w:sz="4" w:space="4" w:color="auto"/>
          <w:bottom w:val="single" w:sz="4" w:space="1" w:color="auto"/>
          <w:right w:val="single" w:sz="4" w:space="4" w:color="auto"/>
        </w:pBdr>
        <w:spacing w:before="120" w:after="120"/>
        <w:jc w:val="center"/>
        <w:rPr>
          <w:rFonts w:ascii="Arial" w:hAnsi="Arial" w:cs="Arial"/>
          <w:b/>
          <w:i/>
        </w:rPr>
      </w:pPr>
      <w:r w:rsidRPr="00017ACF">
        <w:rPr>
          <w:rFonts w:ascii="Arial" w:hAnsi="Arial" w:cs="Arial"/>
          <w:b/>
          <w:i/>
        </w:rPr>
        <w:t xml:space="preserve">MODALIDADE DE GARANTIA </w:t>
      </w:r>
      <w:r w:rsidRPr="00474B4F">
        <w:rPr>
          <w:rFonts w:ascii="Arial" w:hAnsi="Arial" w:cs="Arial"/>
          <w:b/>
          <w:i/>
        </w:rPr>
        <w:t>PARA</w:t>
      </w:r>
      <w:r w:rsidRPr="00BE7F80">
        <w:rPr>
          <w:rFonts w:ascii="Arial" w:hAnsi="Arial" w:cs="Arial"/>
          <w:b/>
          <w:i/>
        </w:rPr>
        <w:t xml:space="preserve"> O ITEM 3 DO GRUPO 2 </w:t>
      </w:r>
      <w:r w:rsidRPr="00017ACF">
        <w:rPr>
          <w:rFonts w:ascii="Arial" w:hAnsi="Arial" w:cs="Arial"/>
          <w:b/>
          <w:i/>
        </w:rPr>
        <w:t>DO OBJETO:</w:t>
      </w:r>
    </w:p>
    <w:p w:rsidR="00D64B9E" w:rsidRPr="00017ACF" w:rsidRDefault="00D64B9E" w:rsidP="00D64B9E">
      <w:pPr>
        <w:pBdr>
          <w:top w:val="single" w:sz="4" w:space="1" w:color="auto"/>
          <w:left w:val="single" w:sz="4" w:space="4" w:color="auto"/>
          <w:bottom w:val="single" w:sz="4" w:space="1" w:color="auto"/>
          <w:right w:val="single" w:sz="4" w:space="4" w:color="auto"/>
        </w:pBdr>
        <w:spacing w:before="120" w:after="120"/>
        <w:jc w:val="center"/>
        <w:rPr>
          <w:rFonts w:ascii="Arial" w:hAnsi="Arial" w:cs="Arial"/>
          <w:i/>
        </w:rPr>
      </w:pPr>
      <w:r w:rsidRPr="00017ACF">
        <w:rPr>
          <w:rFonts w:ascii="Arial" w:hAnsi="Arial" w:cs="Arial"/>
          <w:i/>
        </w:rPr>
        <w:t>De acordo com o disposto no Termo de Referência anexo ao Edital, informamos que, caso o objeto nos seja adjudicado, optaremos pela seguinte modalidade de garantia de execução do contrato (artigos 96 e seguintes da Lei n. 14.133/2021):</w:t>
      </w:r>
    </w:p>
    <w:p w:rsidR="00D64B9E" w:rsidRDefault="00D64B9E" w:rsidP="00D64B9E">
      <w:pPr>
        <w:pBdr>
          <w:top w:val="single" w:sz="4" w:space="1" w:color="auto"/>
          <w:left w:val="single" w:sz="4" w:space="4" w:color="auto"/>
          <w:bottom w:val="single" w:sz="4" w:space="1" w:color="auto"/>
          <w:right w:val="single" w:sz="4" w:space="4" w:color="auto"/>
        </w:pBdr>
        <w:spacing w:before="120" w:after="120"/>
        <w:jc w:val="center"/>
        <w:rPr>
          <w:rFonts w:ascii="Arial" w:hAnsi="Arial" w:cs="Arial"/>
          <w:i/>
        </w:rPr>
      </w:pPr>
      <w:r w:rsidRPr="00017ACF">
        <w:rPr>
          <w:rFonts w:ascii="Arial" w:hAnsi="Arial" w:cs="Arial"/>
          <w:i/>
        </w:rPr>
        <w:t>____________________________________</w:t>
      </w:r>
    </w:p>
    <w:p w:rsidR="00D64B9E" w:rsidRPr="00AE0DAC" w:rsidRDefault="00D64B9E" w:rsidP="00D64B9E">
      <w:pPr>
        <w:pBdr>
          <w:top w:val="single" w:sz="4" w:space="1" w:color="auto"/>
          <w:left w:val="single" w:sz="4" w:space="4" w:color="auto"/>
          <w:bottom w:val="single" w:sz="4" w:space="1" w:color="auto"/>
          <w:right w:val="single" w:sz="4" w:space="4" w:color="auto"/>
        </w:pBdr>
        <w:spacing w:before="120" w:after="120"/>
        <w:jc w:val="center"/>
        <w:rPr>
          <w:rFonts w:ascii="Arial" w:hAnsi="Arial" w:cs="Arial"/>
          <w:i/>
        </w:rPr>
      </w:pP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24"/>
        </w:rPr>
      </w:pP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24"/>
        </w:rPr>
      </w:pP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sz w:val="24"/>
        </w:rPr>
      </w:pPr>
    </w:p>
    <w:tbl>
      <w:tblPr>
        <w:tblW w:w="9676" w:type="dxa"/>
        <w:tblInd w:w="-5" w:type="dxa"/>
        <w:tblCellMar>
          <w:left w:w="70" w:type="dxa"/>
          <w:right w:w="70" w:type="dxa"/>
        </w:tblCellMar>
        <w:tblLook w:val="04A0" w:firstRow="1" w:lastRow="0" w:firstColumn="1" w:lastColumn="0" w:noHBand="0" w:noVBand="1"/>
      </w:tblPr>
      <w:tblGrid>
        <w:gridCol w:w="7935"/>
        <w:gridCol w:w="1741"/>
      </w:tblGrid>
      <w:tr w:rsidR="00D64B9E" w:rsidRPr="000C1851" w:rsidTr="00C171CD">
        <w:trPr>
          <w:trHeight w:val="1500"/>
        </w:trPr>
        <w:tc>
          <w:tcPr>
            <w:tcW w:w="79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center"/>
              <w:rPr>
                <w:rFonts w:ascii="Arial" w:hAnsi="Arial" w:cs="Arial"/>
                <w:b/>
                <w:color w:val="000000"/>
              </w:rPr>
            </w:pPr>
            <w:r w:rsidRPr="004962F0">
              <w:rPr>
                <w:rFonts w:ascii="Arial" w:hAnsi="Arial" w:cs="Arial"/>
                <w:b/>
                <w:color w:val="000000"/>
              </w:rPr>
              <w:t>REQUISITOS*</w:t>
            </w:r>
          </w:p>
        </w:tc>
        <w:tc>
          <w:tcPr>
            <w:tcW w:w="1741" w:type="dxa"/>
            <w:tcBorders>
              <w:top w:val="single" w:sz="4" w:space="0" w:color="auto"/>
              <w:left w:val="nil"/>
              <w:bottom w:val="single" w:sz="4" w:space="0" w:color="auto"/>
              <w:right w:val="single" w:sz="4" w:space="0" w:color="auto"/>
            </w:tcBorders>
            <w:shd w:val="clear" w:color="auto" w:fill="auto"/>
            <w:vAlign w:val="center"/>
            <w:hideMark/>
          </w:tcPr>
          <w:p w:rsidR="00D64B9E" w:rsidRPr="004962F0" w:rsidRDefault="00D64B9E" w:rsidP="00C171CD">
            <w:pPr>
              <w:jc w:val="center"/>
              <w:rPr>
                <w:rFonts w:ascii="Arial" w:hAnsi="Arial" w:cs="Arial"/>
                <w:b/>
                <w:color w:val="000000"/>
              </w:rPr>
            </w:pPr>
            <w:proofErr w:type="gramStart"/>
            <w:r w:rsidRPr="004962F0">
              <w:rPr>
                <w:rFonts w:ascii="Arial" w:hAnsi="Arial" w:cs="Arial"/>
                <w:b/>
                <w:color w:val="000000"/>
              </w:rPr>
              <w:t>Comprovação</w:t>
            </w:r>
            <w:r w:rsidRPr="004962F0">
              <w:rPr>
                <w:rFonts w:ascii="Arial" w:hAnsi="Arial" w:cs="Arial"/>
                <w:b/>
                <w:color w:val="000000"/>
              </w:rPr>
              <w:br/>
              <w:t>(</w:t>
            </w:r>
            <w:proofErr w:type="gramEnd"/>
            <w:r w:rsidRPr="004962F0">
              <w:rPr>
                <w:rFonts w:ascii="Arial" w:hAnsi="Arial" w:cs="Arial"/>
                <w:b/>
                <w:color w:val="000000"/>
              </w:rPr>
              <w:t>número da página da proposta que comprove o requisito)</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74B4F" w:rsidRDefault="00D64B9E" w:rsidP="00C171CD">
            <w:pPr>
              <w:jc w:val="both"/>
              <w:rPr>
                <w:rFonts w:ascii="Arial" w:hAnsi="Arial" w:cs="Arial"/>
                <w:b/>
                <w:color w:val="000000"/>
              </w:rPr>
            </w:pPr>
            <w:r w:rsidRPr="004962F0">
              <w:rPr>
                <w:rFonts w:ascii="Arial" w:eastAsia="Arial" w:hAnsi="Arial" w:cs="Arial"/>
                <w:b/>
                <w:bCs/>
                <w:color w:val="000000"/>
              </w:rPr>
              <w:t>1</w:t>
            </w:r>
            <w:r w:rsidRPr="00474B4F">
              <w:rPr>
                <w:rFonts w:ascii="Arial" w:eastAsia="Arial" w:hAnsi="Arial" w:cs="Arial"/>
                <w:b/>
                <w:bCs/>
                <w:color w:val="000000"/>
              </w:rPr>
              <w:t>.</w:t>
            </w:r>
            <w:r>
              <w:rPr>
                <w:rFonts w:ascii="Arial" w:eastAsia="Arial" w:hAnsi="Arial" w:cs="Arial"/>
                <w:b/>
                <w:color w:val="000000"/>
              </w:rPr>
              <w:t xml:space="preserve"> </w:t>
            </w:r>
            <w:r w:rsidRPr="004962F0">
              <w:rPr>
                <w:rFonts w:ascii="Arial" w:eastAsia="Arial" w:hAnsi="Arial" w:cs="Arial"/>
                <w:b/>
                <w:color w:val="000000"/>
              </w:rPr>
              <w:t xml:space="preserve"> GRUPO 1 do Objeto – Ampliação, suporte e manutenção do software de backup corporativo</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1.1.</w:t>
            </w:r>
            <w:r>
              <w:rPr>
                <w:rFonts w:ascii="Arial" w:eastAsia="Arial" w:hAnsi="Arial" w:cs="Arial"/>
                <w:b/>
                <w:color w:val="000000"/>
              </w:rPr>
              <w:t xml:space="preserve"> </w:t>
            </w:r>
            <w:r w:rsidRPr="004962F0">
              <w:rPr>
                <w:rFonts w:ascii="Arial" w:eastAsia="Arial" w:hAnsi="Arial" w:cs="Arial"/>
                <w:b/>
                <w:color w:val="000000"/>
              </w:rPr>
              <w:t xml:space="preserve"> Item 1 do objeto - Licenças de software de backup corporativo </w:t>
            </w:r>
            <w:proofErr w:type="spellStart"/>
            <w:r w:rsidRPr="004962F0">
              <w:rPr>
                <w:rFonts w:ascii="Arial" w:eastAsia="Arial" w:hAnsi="Arial" w:cs="Arial"/>
                <w:b/>
                <w:color w:val="000000"/>
              </w:rPr>
              <w:t>Commvault</w:t>
            </w:r>
            <w:proofErr w:type="spellEnd"/>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1.1.3.</w:t>
            </w:r>
            <w:r w:rsidRPr="004962F0">
              <w:rPr>
                <w:rFonts w:ascii="Arial" w:eastAsia="Arial" w:hAnsi="Arial" w:cs="Arial"/>
                <w:color w:val="000000"/>
              </w:rPr>
              <w:t xml:space="preserve">      Será fornecido e ativado, pela Contratada, um conjunto de 39 (trinta e nove) licenças do tipo “VM Socket”, em adição às 120 (cento e vinte) licenças atualmente existentes no licenciamento </w:t>
            </w:r>
            <w:proofErr w:type="spellStart"/>
            <w:r w:rsidRPr="004962F0">
              <w:rPr>
                <w:rFonts w:ascii="Arial" w:eastAsia="Arial" w:hAnsi="Arial" w:cs="Arial"/>
                <w:color w:val="000000"/>
              </w:rPr>
              <w:t>Commcel</w:t>
            </w:r>
            <w:proofErr w:type="spellEnd"/>
            <w:r w:rsidRPr="004962F0">
              <w:rPr>
                <w:rFonts w:ascii="Arial" w:eastAsia="Arial" w:hAnsi="Arial" w:cs="Arial"/>
                <w:color w:val="000000"/>
              </w:rPr>
              <w:t xml:space="preserve"> ID 100A94 da Câmara dos Deputados;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1.1.4.</w:t>
            </w:r>
            <w:r w:rsidRPr="004962F0">
              <w:rPr>
                <w:rFonts w:ascii="Arial" w:eastAsia="Arial" w:hAnsi="Arial" w:cs="Arial"/>
                <w:color w:val="000000"/>
              </w:rPr>
              <w:t>      As licenças fornecidas terão as mesmas características e funcionalidades das 120 licenças “VM Socket” já existentes, incluindo a modalidade de uso perpétuo.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1.1.5.</w:t>
            </w:r>
            <w:r w:rsidRPr="004962F0">
              <w:rPr>
                <w:rFonts w:ascii="Arial" w:eastAsia="Arial" w:hAnsi="Arial" w:cs="Arial"/>
                <w:color w:val="000000"/>
              </w:rPr>
              <w:t xml:space="preserve">      Todas as 120 (cento e vinte) licenças originais do </w:t>
            </w:r>
            <w:proofErr w:type="spellStart"/>
            <w:r w:rsidRPr="004962F0">
              <w:rPr>
                <w:rFonts w:ascii="Arial" w:eastAsia="Arial" w:hAnsi="Arial" w:cs="Arial"/>
                <w:color w:val="000000"/>
              </w:rPr>
              <w:t>Commcell</w:t>
            </w:r>
            <w:proofErr w:type="spellEnd"/>
            <w:r w:rsidRPr="004962F0">
              <w:rPr>
                <w:rFonts w:ascii="Arial" w:eastAsia="Arial" w:hAnsi="Arial" w:cs="Arial"/>
                <w:color w:val="000000"/>
              </w:rPr>
              <w:t xml:space="preserve"> ID 100A94 deverão ser mantidas inalteradas após a adição das 39 (trinta e nove) novas licenças, resultando no total de 159 (cento e cinquenta e nove) licenças do tipo “VM Sockets”.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2.</w:t>
            </w:r>
            <w:r>
              <w:rPr>
                <w:rFonts w:ascii="Arial" w:eastAsia="Arial" w:hAnsi="Arial" w:cs="Arial"/>
                <w:b/>
                <w:color w:val="000000"/>
              </w:rPr>
              <w:t xml:space="preserve"> </w:t>
            </w:r>
            <w:r w:rsidRPr="004962F0">
              <w:rPr>
                <w:rFonts w:ascii="Arial" w:eastAsia="Arial" w:hAnsi="Arial" w:cs="Arial"/>
                <w:b/>
                <w:color w:val="000000"/>
              </w:rPr>
              <w:t xml:space="preserve"> GRUPO 2 do Objeto - Subsistema de armazenamento de dados intermediário para backup:</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2.1.</w:t>
            </w:r>
            <w:r>
              <w:rPr>
                <w:rFonts w:ascii="Arial" w:eastAsia="Arial" w:hAnsi="Arial" w:cs="Arial"/>
                <w:b/>
                <w:color w:val="000000"/>
              </w:rPr>
              <w:t xml:space="preserve"> </w:t>
            </w:r>
            <w:r w:rsidRPr="004962F0">
              <w:rPr>
                <w:rFonts w:ascii="Arial" w:eastAsia="Arial" w:hAnsi="Arial" w:cs="Arial"/>
                <w:b/>
                <w:color w:val="000000"/>
              </w:rPr>
              <w:t xml:space="preserve"> Item 3 do objeto - Subsistema de armazenamento de dados com capacidade de armazenamento de 2.153 (dois mil centro e cinquenta e três) </w:t>
            </w:r>
            <w:proofErr w:type="spellStart"/>
            <w:r w:rsidRPr="004962F0">
              <w:rPr>
                <w:rFonts w:ascii="Arial" w:eastAsia="Arial" w:hAnsi="Arial" w:cs="Arial"/>
                <w:b/>
                <w:color w:val="000000"/>
              </w:rPr>
              <w:t>TiB</w:t>
            </w:r>
            <w:proofErr w:type="spellEnd"/>
            <w:r w:rsidRPr="004962F0">
              <w:rPr>
                <w:rFonts w:ascii="Arial" w:eastAsia="Arial" w:hAnsi="Arial" w:cs="Arial"/>
                <w:b/>
                <w:color w:val="000000"/>
              </w:rPr>
              <w:t xml:space="preserve"> líquidos:</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
                <w:color w:val="000000"/>
              </w:rPr>
              <w:t>2.1.1.</w:t>
            </w:r>
            <w:r>
              <w:rPr>
                <w:rFonts w:ascii="Arial" w:eastAsia="Arial" w:hAnsi="Arial" w:cs="Arial"/>
                <w:b/>
                <w:color w:val="000000"/>
              </w:rPr>
              <w:t xml:space="preserve"> </w:t>
            </w:r>
            <w:r w:rsidRPr="004962F0">
              <w:rPr>
                <w:rFonts w:ascii="Arial" w:eastAsia="Arial" w:hAnsi="Arial" w:cs="Arial"/>
                <w:b/>
                <w:color w:val="000000"/>
              </w:rPr>
              <w:t>   REQUISITOS GERAIS</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2.1.1.1.</w:t>
            </w:r>
            <w:r w:rsidRPr="004962F0">
              <w:rPr>
                <w:rFonts w:ascii="Arial" w:eastAsia="Arial" w:hAnsi="Arial" w:cs="Arial"/>
                <w:color w:val="000000"/>
              </w:rPr>
              <w:t>      O equipamento deve ser novo, para primeiro uso, ainda em linha de fabricação, sem anúncio de descontinuidade (EOL – “</w:t>
            </w:r>
            <w:proofErr w:type="spellStart"/>
            <w:r w:rsidRPr="004962F0">
              <w:rPr>
                <w:rFonts w:ascii="Arial" w:eastAsia="Arial" w:hAnsi="Arial" w:cs="Arial"/>
                <w:color w:val="000000"/>
              </w:rPr>
              <w:t>End</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of</w:t>
            </w:r>
            <w:proofErr w:type="spellEnd"/>
            <w:r w:rsidRPr="004962F0">
              <w:rPr>
                <w:rFonts w:ascii="Arial" w:eastAsia="Arial" w:hAnsi="Arial" w:cs="Arial"/>
                <w:color w:val="000000"/>
              </w:rPr>
              <w:t xml:space="preserve"> Life”) na data da abertura da licitação.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2.1.1.2.</w:t>
            </w:r>
            <w:r w:rsidRPr="004962F0">
              <w:rPr>
                <w:rFonts w:ascii="Arial" w:eastAsia="Arial" w:hAnsi="Arial" w:cs="Arial"/>
                <w:color w:val="000000"/>
              </w:rPr>
              <w:t xml:space="preserve">      O sistema operacional dos subsistemas de armazenamento deve ser desenvolvido, mantido e suportado pelo fabricante do equipamento. Não serão aceitos sistemas operacionais OEM (“Original </w:t>
            </w:r>
            <w:proofErr w:type="spellStart"/>
            <w:r w:rsidRPr="004962F0">
              <w:rPr>
                <w:rFonts w:ascii="Arial" w:eastAsia="Arial" w:hAnsi="Arial" w:cs="Arial"/>
                <w:color w:val="000000"/>
              </w:rPr>
              <w:t>Equipment</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Manufacturer</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2.1.1.4.</w:t>
            </w:r>
            <w:r w:rsidRPr="004962F0">
              <w:rPr>
                <w:rFonts w:ascii="Arial" w:eastAsia="Arial" w:hAnsi="Arial" w:cs="Arial"/>
                <w:color w:val="000000"/>
              </w:rPr>
              <w:t>      Todos os softwares e todas as funcionalidades exigidos deverão estar licenciados para a capacidade total de armazenamento fornecida, exceto nos casos em que houver especificação diversa.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2.1.1.5.</w:t>
            </w:r>
            <w:r w:rsidRPr="004962F0">
              <w:rPr>
                <w:rFonts w:ascii="Arial" w:eastAsia="Arial" w:hAnsi="Arial" w:cs="Arial"/>
                <w:color w:val="000000"/>
              </w:rPr>
              <w:t>      Todas as licenças de softwares oferecidas serão na modalidade de licenciamento perpétuo (definitivo) em nome da Câmara dos Deputados, assim como todas as atualizações ou novas versões de software instaladas durante o período de garantia de funcionamento.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2.1.2.</w:t>
            </w:r>
            <w:r>
              <w:rPr>
                <w:rFonts w:ascii="Arial" w:eastAsia="Arial" w:hAnsi="Arial" w:cs="Arial"/>
                <w:b/>
                <w:color w:val="000000"/>
              </w:rPr>
              <w:t xml:space="preserve"> </w:t>
            </w:r>
            <w:r w:rsidRPr="004962F0">
              <w:rPr>
                <w:rFonts w:ascii="Arial" w:eastAsia="Arial" w:hAnsi="Arial" w:cs="Arial"/>
                <w:b/>
                <w:color w:val="000000"/>
              </w:rPr>
              <w:t>   REQUISITOS TECNOLÓGICOS MÍNIMOS</w:t>
            </w:r>
          </w:p>
          <w:p w:rsidR="00D64B9E" w:rsidRPr="004962F0" w:rsidRDefault="00D64B9E" w:rsidP="00C171CD">
            <w:pPr>
              <w:rPr>
                <w:rFonts w:ascii="Arial" w:hAnsi="Arial" w:cs="Arial"/>
                <w:b/>
                <w:color w:val="000000"/>
              </w:rPr>
            </w:pPr>
            <w:r w:rsidRPr="004962F0">
              <w:rPr>
                <w:rFonts w:ascii="Arial" w:hAnsi="Arial" w:cs="Arial"/>
                <w:b/>
                <w:color w:val="000000"/>
              </w:rPr>
              <w:t> </w:t>
            </w:r>
          </w:p>
        </w:tc>
      </w:tr>
      <w:tr w:rsidR="00D64B9E" w:rsidRPr="000C1851" w:rsidTr="00C171CD">
        <w:trPr>
          <w:trHeight w:val="9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lastRenderedPageBreak/>
              <w:t>2.1.2.1.</w:t>
            </w:r>
            <w:r w:rsidRPr="004962F0">
              <w:rPr>
                <w:rFonts w:ascii="Arial" w:eastAsia="Arial" w:hAnsi="Arial" w:cs="Arial"/>
                <w:color w:val="000000"/>
              </w:rPr>
              <w:t xml:space="preserve">      O subsistema de armazenamento deverá possuir controladoras redundantes, em número par, de modo que, na falha de uma controladora ou porta da controladora, outra controladora assuma, de forma automática, sem intervenção manual, o tráfego do elemento em falha, sem interrupção dos serviços, mantendo a operação normal na capacidade total de armazenamento, de número mínimo de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xml:space="preserve"> ativas e de hosts conectados, considerando ainda: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2.1.2.1.1.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hAnsi="Arial" w:cs="Arial"/>
                <w:color w:val="000000"/>
              </w:rPr>
              <w:t>todos</w:t>
            </w:r>
            <w:proofErr w:type="gramEnd"/>
            <w:r w:rsidRPr="004962F0">
              <w:rPr>
                <w:rFonts w:ascii="Arial" w:hAnsi="Arial" w:cs="Arial"/>
                <w:color w:val="000000"/>
              </w:rPr>
              <w:t xml:space="preserve"> os discos de </w:t>
            </w:r>
            <w:proofErr w:type="spellStart"/>
            <w:r w:rsidRPr="004962F0">
              <w:rPr>
                <w:rFonts w:ascii="Arial" w:hAnsi="Arial" w:cs="Arial"/>
                <w:color w:val="000000"/>
              </w:rPr>
              <w:t>back-end</w:t>
            </w:r>
            <w:proofErr w:type="spellEnd"/>
            <w:r w:rsidRPr="004962F0">
              <w:rPr>
                <w:rFonts w:ascii="Arial" w:hAnsi="Arial" w:cs="Arial"/>
                <w:color w:val="000000"/>
              </w:rPr>
              <w:t xml:space="preserve"> sejam acessíveis por meio de qualquer uma das controladoras</w:t>
            </w:r>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2.1.2.1.2.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qualquer</w:t>
            </w:r>
            <w:proofErr w:type="gramEnd"/>
            <w:r w:rsidRPr="004962F0">
              <w:rPr>
                <w:rFonts w:ascii="Arial" w:eastAsia="Arial" w:hAnsi="Arial" w:cs="Arial"/>
                <w:color w:val="000000"/>
              </w:rPr>
              <w:t xml:space="preserve"> interface de front-</w:t>
            </w:r>
            <w:proofErr w:type="spellStart"/>
            <w:r w:rsidRPr="004962F0">
              <w:rPr>
                <w:rFonts w:ascii="Arial" w:eastAsia="Arial" w:hAnsi="Arial" w:cs="Arial"/>
                <w:color w:val="000000"/>
              </w:rPr>
              <w:t>end</w:t>
            </w:r>
            <w:proofErr w:type="spellEnd"/>
            <w:r w:rsidRPr="004962F0">
              <w:rPr>
                <w:rFonts w:ascii="Arial" w:eastAsia="Arial" w:hAnsi="Arial" w:cs="Arial"/>
                <w:color w:val="000000"/>
              </w:rPr>
              <w:t xml:space="preserve"> seja capaz de apresentar qualquer volume lógico do subsistema de armazenamento com áreas de discos localizados em qualquer gaveta do </w:t>
            </w:r>
            <w:proofErr w:type="spellStart"/>
            <w:r w:rsidRPr="004962F0">
              <w:rPr>
                <w:rFonts w:ascii="Arial" w:eastAsia="Arial" w:hAnsi="Arial" w:cs="Arial"/>
                <w:color w:val="000000"/>
              </w:rPr>
              <w:t>back-end</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2.1.2.1.3.</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não</w:t>
            </w:r>
            <w:proofErr w:type="gramEnd"/>
            <w:r w:rsidRPr="004962F0">
              <w:rPr>
                <w:rFonts w:ascii="Arial" w:eastAsia="Arial" w:hAnsi="Arial" w:cs="Arial"/>
                <w:color w:val="000000"/>
              </w:rPr>
              <w:t xml:space="preserve"> seja baseado em virtualização de componentes externos ao subsistema de discos.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w:t>
            </w:r>
            <w:r w:rsidRPr="004962F0">
              <w:rPr>
                <w:rFonts w:ascii="Arial" w:eastAsia="Arial" w:hAnsi="Arial" w:cs="Arial"/>
                <w:color w:val="000000"/>
              </w:rPr>
              <w:t>      Arquitetura interna de alta disponibilidade, sem ponto único de falha, sendo que a falha de qualquer componente ativo não impedirá o completo funcionamento do subsistema.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2.1.2.3.</w:t>
            </w:r>
            <w:r w:rsidRPr="004962F0">
              <w:rPr>
                <w:rFonts w:ascii="Arial" w:eastAsia="Arial" w:hAnsi="Arial" w:cs="Arial"/>
                <w:color w:val="000000"/>
              </w:rPr>
              <w:t>      Acesso à totalidade dos dados armazenados por meio de um conjunto de portas externas e caminhos redundantes entre os servidores e o subsistema de armazenamento, suportando a recuperação automática de falhas nos caminhos, a fim de garantir o contínuo acesso dos servidores aos dados.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2.1.2.4.</w:t>
            </w:r>
            <w:r>
              <w:rPr>
                <w:rFonts w:ascii="Arial" w:eastAsia="Arial" w:hAnsi="Arial" w:cs="Arial"/>
                <w:color w:val="000000"/>
              </w:rPr>
              <w:t xml:space="preserve"> </w:t>
            </w:r>
            <w:r w:rsidRPr="004962F0">
              <w:rPr>
                <w:rFonts w:ascii="Arial" w:eastAsia="Arial" w:hAnsi="Arial" w:cs="Arial"/>
                <w:color w:val="000000"/>
              </w:rPr>
              <w:t xml:space="preserve"> Todos os volumes lógicos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serão acessíveis por meio de, pelo menos, duas controladoras.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9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2.1.2.5.</w:t>
            </w:r>
            <w:r w:rsidRPr="004962F0">
              <w:rPr>
                <w:rFonts w:ascii="Arial" w:eastAsia="Arial" w:hAnsi="Arial" w:cs="Arial"/>
                <w:color w:val="000000"/>
              </w:rPr>
              <w:t xml:space="preserve">      Possuir caminhos alternativos, em caso de falha de algum componente, configurados de forma automática e transparente, considerando os recursos definidos no subitem 2.1.2.18 do Anexo, sem perda de nenhuma funcionalidade, mesmo se tratando de componentes externos, tais como portas de switch e cabeamento, com implementação de </w:t>
            </w:r>
            <w:proofErr w:type="spellStart"/>
            <w:r w:rsidRPr="004962F0">
              <w:rPr>
                <w:rFonts w:ascii="Arial" w:eastAsia="Arial" w:hAnsi="Arial" w:cs="Arial"/>
                <w:color w:val="000000"/>
              </w:rPr>
              <w:t>fail</w:t>
            </w:r>
            <w:proofErr w:type="spellEnd"/>
            <w:r w:rsidRPr="004962F0">
              <w:rPr>
                <w:rFonts w:ascii="Arial" w:eastAsia="Arial" w:hAnsi="Arial" w:cs="Arial"/>
                <w:color w:val="000000"/>
              </w:rPr>
              <w:t>-over automático para todos os componentes.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9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2.1.2.6.</w:t>
            </w:r>
            <w:r>
              <w:rPr>
                <w:rFonts w:ascii="Arial" w:eastAsia="Arial" w:hAnsi="Arial" w:cs="Arial"/>
                <w:color w:val="000000"/>
              </w:rPr>
              <w:t xml:space="preserve"> </w:t>
            </w:r>
            <w:r w:rsidRPr="004962F0">
              <w:rPr>
                <w:rFonts w:ascii="Arial" w:eastAsia="Arial" w:hAnsi="Arial" w:cs="Arial"/>
                <w:color w:val="000000"/>
              </w:rPr>
              <w:t xml:space="preserve">Viabilizar atividades de manutenção técnica tais como substituição de discos, controladoras, fontes, ventiladores, cabos, bem como ampliação de capacidade, alteração de características funcionais e upgrade de código (firmware) de qualquer componente do subsistema, de forma não </w:t>
            </w:r>
            <w:proofErr w:type="spellStart"/>
            <w:r w:rsidRPr="004962F0">
              <w:rPr>
                <w:rFonts w:ascii="Arial" w:eastAsia="Arial" w:hAnsi="Arial" w:cs="Arial"/>
                <w:color w:val="000000"/>
              </w:rPr>
              <w:t>disruptiva</w:t>
            </w:r>
            <w:proofErr w:type="spellEnd"/>
            <w:r w:rsidRPr="004962F0">
              <w:rPr>
                <w:rFonts w:ascii="Arial" w:eastAsia="Arial" w:hAnsi="Arial" w:cs="Arial"/>
                <w:color w:val="000000"/>
              </w:rPr>
              <w:t>, sem necessidade de desligamento de equipamentos nem interrupção dos serviços de produção.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2.1.2.7.</w:t>
            </w:r>
            <w:r w:rsidRPr="004962F0">
              <w:rPr>
                <w:rFonts w:ascii="Arial" w:eastAsia="Arial" w:hAnsi="Arial" w:cs="Arial"/>
                <w:color w:val="000000"/>
              </w:rPr>
              <w:t>      Os equipamentos deverão ser fornecidos juntamente com seus racks próprios, homologados pelo fabricante, além de todos os elementos necessários para sua correta fixação, como trilhos, parafusos, ferragens, bem como cabos de alimentação.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2.1.2.8.</w:t>
            </w:r>
            <w:r w:rsidRPr="004962F0">
              <w:rPr>
                <w:rFonts w:ascii="Arial" w:eastAsia="Arial" w:hAnsi="Arial" w:cs="Arial"/>
                <w:color w:val="000000"/>
              </w:rPr>
              <w:t>      Possuir tomadas elétricas organizadas em unidades de distribuição de força (</w:t>
            </w:r>
            <w:proofErr w:type="spellStart"/>
            <w:r w:rsidRPr="004962F0">
              <w:rPr>
                <w:rFonts w:ascii="Arial" w:eastAsia="Arial" w:hAnsi="Arial" w:cs="Arial"/>
                <w:color w:val="000000"/>
              </w:rPr>
              <w:t>PDUs</w:t>
            </w:r>
            <w:proofErr w:type="spellEnd"/>
            <w:r w:rsidRPr="004962F0">
              <w:rPr>
                <w:rFonts w:ascii="Arial" w:eastAsia="Arial" w:hAnsi="Arial" w:cs="Arial"/>
                <w:color w:val="000000"/>
              </w:rPr>
              <w:t>) que atendam a todos os equipamentos a serem instalados nos racks, considerando que:</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2.1.2.8.1.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a</w:t>
            </w:r>
            <w:proofErr w:type="gramEnd"/>
            <w:r w:rsidRPr="004962F0">
              <w:rPr>
                <w:rFonts w:ascii="Arial" w:eastAsia="Arial" w:hAnsi="Arial" w:cs="Arial"/>
                <w:color w:val="000000"/>
              </w:rPr>
              <w:t xml:space="preserve"> alimentação elétrica será em 220 (duzentos e vinte) Volts fase-neutro e 60 (sessenta) Hertz, por meio de, no mínimo, duas fontes de energia independentes, em circuitos monofásicos com capacidade de corrente máxima de 32 Amperes cada;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2.1.2.9.</w:t>
            </w:r>
            <w:r w:rsidRPr="004962F0">
              <w:rPr>
                <w:rFonts w:ascii="Arial" w:eastAsia="Arial" w:hAnsi="Arial" w:cs="Arial"/>
                <w:color w:val="000000"/>
              </w:rPr>
              <w:t>      Os itens fonte de alimentação, controladoras, ventiladores e discos rígidos devem ser redundantes, hot-</w:t>
            </w:r>
            <w:proofErr w:type="spellStart"/>
            <w:r w:rsidRPr="004962F0">
              <w:rPr>
                <w:rFonts w:ascii="Arial" w:eastAsia="Arial" w:hAnsi="Arial" w:cs="Arial"/>
                <w:color w:val="000000"/>
              </w:rPr>
              <w:t>pluggable</w:t>
            </w:r>
            <w:proofErr w:type="spellEnd"/>
            <w:r w:rsidRPr="004962F0">
              <w:rPr>
                <w:rFonts w:ascii="Arial" w:eastAsia="Arial" w:hAnsi="Arial" w:cs="Arial"/>
                <w:color w:val="000000"/>
              </w:rPr>
              <w:t>/hot-</w:t>
            </w:r>
            <w:proofErr w:type="spellStart"/>
            <w:r w:rsidRPr="004962F0">
              <w:rPr>
                <w:rFonts w:ascii="Arial" w:eastAsia="Arial" w:hAnsi="Arial" w:cs="Arial"/>
                <w:color w:val="000000"/>
              </w:rPr>
              <w:t>swappable</w:t>
            </w:r>
            <w:proofErr w:type="spellEnd"/>
            <w:r w:rsidRPr="004962F0">
              <w:rPr>
                <w:rFonts w:ascii="Arial" w:eastAsia="Arial" w:hAnsi="Arial" w:cs="Arial"/>
                <w:color w:val="000000"/>
              </w:rPr>
              <w:t>, permitindo manutenção, reparo, substituição e acréscimo desses componentes com o sistema em operação.</w:t>
            </w:r>
          </w:p>
        </w:tc>
        <w:tc>
          <w:tcPr>
            <w:tcW w:w="1741" w:type="dxa"/>
            <w:tcBorders>
              <w:top w:val="nil"/>
              <w:left w:val="nil"/>
              <w:bottom w:val="single" w:sz="4" w:space="0" w:color="auto"/>
              <w:right w:val="single" w:sz="4" w:space="0" w:color="auto"/>
            </w:tcBorders>
            <w:shd w:val="clear" w:color="auto" w:fill="auto"/>
            <w:noWrap/>
            <w:vAlign w:val="bottom"/>
          </w:tcPr>
          <w:p w:rsidR="00D64B9E" w:rsidRPr="004962F0" w:rsidRDefault="00D64B9E" w:rsidP="00C171CD">
            <w:pPr>
              <w:rPr>
                <w:rFonts w:ascii="Arial" w:hAnsi="Arial" w:cs="Arial"/>
                <w:color w:val="000000"/>
              </w:rPr>
            </w:pP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2.1.2.10.</w:t>
            </w:r>
            <w:r w:rsidRPr="004962F0">
              <w:rPr>
                <w:rFonts w:ascii="Arial" w:eastAsia="Arial" w:hAnsi="Arial" w:cs="Arial"/>
                <w:color w:val="000000"/>
              </w:rPr>
              <w:t>   Possuir redundância para fontes de alimentação, controladoras, processadores, cabos de interconexão, cache, baterias do cache e ventiladores, além de utilizar alimentação elétrica a partir de no mínimo duas fontes externas independentes.</w:t>
            </w:r>
          </w:p>
        </w:tc>
        <w:tc>
          <w:tcPr>
            <w:tcW w:w="1741" w:type="dxa"/>
            <w:tcBorders>
              <w:top w:val="nil"/>
              <w:left w:val="nil"/>
              <w:bottom w:val="single" w:sz="4" w:space="0" w:color="auto"/>
              <w:right w:val="single" w:sz="4" w:space="0" w:color="auto"/>
            </w:tcBorders>
            <w:shd w:val="clear" w:color="auto" w:fill="auto"/>
            <w:noWrap/>
            <w:vAlign w:val="bottom"/>
          </w:tcPr>
          <w:p w:rsidR="00D64B9E" w:rsidRPr="004962F0" w:rsidRDefault="00D64B9E" w:rsidP="00C171CD">
            <w:pPr>
              <w:rPr>
                <w:rFonts w:ascii="Arial" w:hAnsi="Arial" w:cs="Arial"/>
                <w:color w:val="000000"/>
              </w:rPr>
            </w:pP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2.1.2.10.</w:t>
            </w:r>
            <w:r w:rsidRPr="004962F0">
              <w:rPr>
                <w:rFonts w:ascii="Arial" w:eastAsia="Arial" w:hAnsi="Arial" w:cs="Arial"/>
                <w:color w:val="000000"/>
              </w:rPr>
              <w:t>   Possuir redundância para fontes de alimentação, controladoras, processadores, cabos de interconexão, cache, baterias do cache e ventiladores, além de utilizar alimentação elétrica a partir de no mínimo duas fontes externas independentes.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2.1.2.11.</w:t>
            </w:r>
            <w:r w:rsidRPr="004962F0">
              <w:rPr>
                <w:rFonts w:ascii="Arial" w:eastAsia="Arial" w:hAnsi="Arial" w:cs="Arial"/>
                <w:color w:val="000000"/>
              </w:rPr>
              <w:t>   Suportar configurações de redundância em RAID 5, RAID 6, RAID HA ou superiores.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2.1.2.13.</w:t>
            </w:r>
            <w:r w:rsidRPr="004962F0">
              <w:rPr>
                <w:rFonts w:ascii="Arial" w:eastAsia="Arial" w:hAnsi="Arial" w:cs="Arial"/>
                <w:color w:val="000000"/>
              </w:rPr>
              <w:t xml:space="preserve">   Para equipamentos híbridos, possuir funcionalidade de migração automática de dados entre camadas de armazenamento realizando, sem perda de acesso, a migração de blocos ou subáreas de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xml:space="preserve"> entre diferentes camadas existentes no subsistema de armazenamento, considerando:  </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2.1.2.14.</w:t>
            </w:r>
            <w:r w:rsidRPr="004962F0">
              <w:rPr>
                <w:rFonts w:ascii="Arial" w:eastAsia="Arial" w:hAnsi="Arial" w:cs="Arial"/>
                <w:color w:val="000000"/>
              </w:rPr>
              <w:t>   Suportar recurso de hot-</w:t>
            </w:r>
            <w:proofErr w:type="spellStart"/>
            <w:r w:rsidRPr="004962F0">
              <w:rPr>
                <w:rFonts w:ascii="Arial" w:eastAsia="Arial" w:hAnsi="Arial" w:cs="Arial"/>
                <w:color w:val="000000"/>
              </w:rPr>
              <w:t>spare</w:t>
            </w:r>
            <w:proofErr w:type="spellEnd"/>
            <w:r w:rsidRPr="004962F0">
              <w:rPr>
                <w:rFonts w:ascii="Arial" w:eastAsia="Arial" w:hAnsi="Arial" w:cs="Arial"/>
                <w:color w:val="000000"/>
              </w:rPr>
              <w:t xml:space="preserve"> global para as unidades de disco, ou seja, havendo falha em qualquer disco do subsistema, qualquer área de hot-</w:t>
            </w:r>
            <w:proofErr w:type="spellStart"/>
            <w:r w:rsidRPr="004962F0">
              <w:rPr>
                <w:rFonts w:ascii="Arial" w:eastAsia="Arial" w:hAnsi="Arial" w:cs="Arial"/>
                <w:color w:val="000000"/>
              </w:rPr>
              <w:t>spare</w:t>
            </w:r>
            <w:proofErr w:type="spellEnd"/>
            <w:r w:rsidRPr="004962F0">
              <w:rPr>
                <w:rFonts w:ascii="Arial" w:eastAsia="Arial" w:hAnsi="Arial" w:cs="Arial"/>
                <w:color w:val="000000"/>
              </w:rPr>
              <w:t xml:space="preserve"> da mesma camada terá condições de substituir o disco em falha, sem perdas e sem intervenção manual.</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lastRenderedPageBreak/>
              <w:t>2.1.2.15.</w:t>
            </w:r>
            <w:r w:rsidRPr="004962F0">
              <w:rPr>
                <w:rFonts w:ascii="Arial" w:eastAsia="Arial" w:hAnsi="Arial" w:cs="Arial"/>
                <w:color w:val="000000"/>
              </w:rPr>
              <w:t>   A proporção entre a área mínima de discos destinada a hot-</w:t>
            </w:r>
            <w:proofErr w:type="spellStart"/>
            <w:r w:rsidRPr="004962F0">
              <w:rPr>
                <w:rFonts w:ascii="Arial" w:eastAsia="Arial" w:hAnsi="Arial" w:cs="Arial"/>
                <w:color w:val="000000"/>
              </w:rPr>
              <w:t>spare</w:t>
            </w:r>
            <w:proofErr w:type="spellEnd"/>
            <w:r w:rsidRPr="004962F0">
              <w:rPr>
                <w:rFonts w:ascii="Arial" w:eastAsia="Arial" w:hAnsi="Arial" w:cs="Arial"/>
                <w:color w:val="000000"/>
              </w:rPr>
              <w:t xml:space="preserve"> global e a área total de discos de cada camada deverá seguir a recomendação do fabricante, obedecendo à razão maior ou igual a 1 (um) disco de hot-</w:t>
            </w:r>
            <w:proofErr w:type="spellStart"/>
            <w:r w:rsidRPr="004962F0">
              <w:rPr>
                <w:rFonts w:ascii="Arial" w:eastAsia="Arial" w:hAnsi="Arial" w:cs="Arial"/>
                <w:color w:val="000000"/>
              </w:rPr>
              <w:t>spare</w:t>
            </w:r>
            <w:proofErr w:type="spellEnd"/>
            <w:r w:rsidRPr="004962F0">
              <w:rPr>
                <w:rFonts w:ascii="Arial" w:eastAsia="Arial" w:hAnsi="Arial" w:cs="Arial"/>
                <w:color w:val="000000"/>
              </w:rPr>
              <w:t xml:space="preserve"> para cada 23 (vinte e três) discos instalados.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2.1.2.16.</w:t>
            </w:r>
            <w:r w:rsidRPr="004962F0">
              <w:rPr>
                <w:rFonts w:ascii="Arial" w:eastAsia="Arial" w:hAnsi="Arial" w:cs="Arial"/>
                <w:color w:val="000000"/>
              </w:rPr>
              <w:t xml:space="preserve">   Prover mecanismos de proteção dos volumes lógicos com “LUN </w:t>
            </w:r>
            <w:proofErr w:type="spellStart"/>
            <w:r w:rsidRPr="004962F0">
              <w:rPr>
                <w:rFonts w:ascii="Arial" w:eastAsia="Arial" w:hAnsi="Arial" w:cs="Arial"/>
                <w:color w:val="000000"/>
              </w:rPr>
              <w:t>Masking</w:t>
            </w:r>
            <w:proofErr w:type="spellEnd"/>
            <w:r w:rsidRPr="004962F0">
              <w:rPr>
                <w:rFonts w:ascii="Arial" w:eastAsia="Arial" w:hAnsi="Arial" w:cs="Arial"/>
                <w:color w:val="000000"/>
              </w:rPr>
              <w:t>”, objetivando restringir o acesso a determinado volume lógico (LUN) para um servidor ou conjunto de servidores específicos, físicos ou virtuais.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2.1.2.17.</w:t>
            </w:r>
            <w:r w:rsidRPr="004962F0">
              <w:rPr>
                <w:rFonts w:ascii="Arial" w:eastAsia="Arial" w:hAnsi="Arial" w:cs="Arial"/>
                <w:color w:val="000000"/>
              </w:rPr>
              <w:t xml:space="preserve">   Suportar a criação de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xml:space="preserve"> com capacidade de até 128 (cento e vinte o oito) TB.</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2.1.2.18.</w:t>
            </w:r>
            <w:r w:rsidRPr="004962F0">
              <w:rPr>
                <w:rFonts w:ascii="Arial" w:eastAsia="Arial" w:hAnsi="Arial" w:cs="Arial"/>
                <w:color w:val="000000"/>
              </w:rPr>
              <w:t xml:space="preserve">   Implementar recursos de </w:t>
            </w:r>
            <w:proofErr w:type="spellStart"/>
            <w:r w:rsidRPr="004962F0">
              <w:rPr>
                <w:rFonts w:ascii="Arial" w:eastAsia="Arial" w:hAnsi="Arial" w:cs="Arial"/>
                <w:color w:val="000000"/>
              </w:rPr>
              <w:t>multi-path</w:t>
            </w:r>
            <w:proofErr w:type="spellEnd"/>
            <w:r w:rsidRPr="004962F0">
              <w:rPr>
                <w:rFonts w:ascii="Arial" w:eastAsia="Arial" w:hAnsi="Arial" w:cs="Arial"/>
                <w:color w:val="000000"/>
              </w:rPr>
              <w:t xml:space="preserve"> para acesso via FC, com software para </w:t>
            </w:r>
            <w:proofErr w:type="spellStart"/>
            <w:r w:rsidRPr="004962F0">
              <w:rPr>
                <w:rFonts w:ascii="Arial" w:eastAsia="Arial" w:hAnsi="Arial" w:cs="Arial"/>
                <w:color w:val="000000"/>
              </w:rPr>
              <w:t>failover</w:t>
            </w:r>
            <w:proofErr w:type="spellEnd"/>
            <w:r w:rsidRPr="004962F0">
              <w:rPr>
                <w:rFonts w:ascii="Arial" w:eastAsia="Arial" w:hAnsi="Arial" w:cs="Arial"/>
                <w:color w:val="000000"/>
              </w:rPr>
              <w:t xml:space="preserve"> e balanceamento de carga, viabilizando mais de um caminho de acesso dos servidores ao subsistema de armazenamento, garantindo que, no caso de falha de um caminho, o outro assuma todo o tráfego, sem interrupção de acesso.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2.1.2.19.</w:t>
            </w:r>
            <w:r w:rsidRPr="004962F0">
              <w:rPr>
                <w:rFonts w:ascii="Arial" w:eastAsia="Arial" w:hAnsi="Arial" w:cs="Arial"/>
                <w:color w:val="000000"/>
              </w:rPr>
              <w:t>   Implementar funcionalidade de cópias instantâneas, por meio de cópia física dos dados (cópia tipo “clone”) e de ponteiros (cópia tipo snapshot), licenciadas para a capacidade total fornecida no equipamento, considerando: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tcPr>
          <w:p w:rsidR="00D64B9E" w:rsidRPr="004962F0" w:rsidRDefault="00D64B9E" w:rsidP="00C171CD">
            <w:pPr>
              <w:jc w:val="both"/>
              <w:rPr>
                <w:rFonts w:ascii="Arial" w:eastAsia="Arial" w:hAnsi="Arial" w:cs="Arial"/>
                <w:color w:val="000000"/>
              </w:rPr>
            </w:pPr>
            <w:r w:rsidRPr="004962F0">
              <w:rPr>
                <w:rFonts w:ascii="Arial" w:eastAsia="Arial" w:hAnsi="Arial" w:cs="Arial"/>
                <w:color w:val="000000"/>
              </w:rPr>
              <w:t xml:space="preserve">2.1.2.19.1.     </w:t>
            </w:r>
            <w:proofErr w:type="gramStart"/>
            <w:r w:rsidRPr="004962F0">
              <w:rPr>
                <w:rFonts w:ascii="Arial" w:eastAsia="Arial" w:hAnsi="Arial" w:cs="Arial"/>
                <w:color w:val="000000"/>
              </w:rPr>
              <w:t>a</w:t>
            </w:r>
            <w:proofErr w:type="gramEnd"/>
            <w:r w:rsidRPr="004962F0">
              <w:rPr>
                <w:rFonts w:ascii="Arial" w:eastAsia="Arial" w:hAnsi="Arial" w:cs="Arial"/>
                <w:color w:val="000000"/>
              </w:rPr>
              <w:t xml:space="preserve"> funcionalidade deverá ser implementada pelo subsistema de armazenamento, configurada em sua estação de gerência, sem a necessidade de equipamentos ou softwares externos adicionais para a realização das cópias;</w:t>
            </w:r>
          </w:p>
        </w:tc>
        <w:tc>
          <w:tcPr>
            <w:tcW w:w="1741" w:type="dxa"/>
            <w:tcBorders>
              <w:top w:val="nil"/>
              <w:left w:val="nil"/>
              <w:bottom w:val="single" w:sz="4" w:space="0" w:color="auto"/>
              <w:right w:val="single" w:sz="4" w:space="0" w:color="auto"/>
            </w:tcBorders>
            <w:shd w:val="clear" w:color="auto" w:fill="auto"/>
            <w:noWrap/>
            <w:vAlign w:val="bottom"/>
          </w:tcPr>
          <w:p w:rsidR="00D64B9E" w:rsidRPr="004962F0" w:rsidRDefault="00D64B9E" w:rsidP="00C171CD">
            <w:pPr>
              <w:rPr>
                <w:rFonts w:ascii="Arial" w:hAnsi="Arial" w:cs="Arial"/>
                <w:color w:val="000000"/>
              </w:rPr>
            </w:pP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 xml:space="preserve">2.1.2.19.2.     </w:t>
            </w:r>
            <w:proofErr w:type="gramStart"/>
            <w:r w:rsidRPr="004962F0">
              <w:rPr>
                <w:rFonts w:ascii="Arial" w:eastAsia="Arial" w:hAnsi="Arial" w:cs="Arial"/>
                <w:color w:val="000000"/>
              </w:rPr>
              <w:t>caso</w:t>
            </w:r>
            <w:proofErr w:type="gramEnd"/>
            <w:r w:rsidRPr="004962F0">
              <w:rPr>
                <w:rFonts w:ascii="Arial" w:eastAsia="Arial" w:hAnsi="Arial" w:cs="Arial"/>
                <w:color w:val="000000"/>
              </w:rPr>
              <w:t xml:space="preserve"> as cópias por meio de ponteiros necessitem de área adicional de armazenamento para estabelecimento inicial das cópias, deverá ser fornecida em acréscimo ao valor especificado </w:t>
            </w:r>
            <w:r w:rsidRPr="007E64BF">
              <w:rPr>
                <w:rFonts w:ascii="Arial" w:eastAsia="Arial" w:hAnsi="Arial" w:cs="Arial"/>
                <w:color w:val="000000"/>
              </w:rPr>
              <w:t xml:space="preserve">no subitem </w:t>
            </w:r>
            <w:r w:rsidRPr="007E64BF">
              <w:rPr>
                <w:rFonts w:ascii="Arial" w:eastAsia="Arial" w:hAnsi="Arial" w:cs="Arial"/>
                <w:color w:val="000000"/>
              </w:rPr>
              <w:fldChar w:fldCharType="begin"/>
            </w:r>
            <w:r w:rsidRPr="007E64BF">
              <w:rPr>
                <w:rFonts w:ascii="Arial" w:eastAsia="Arial" w:hAnsi="Arial" w:cs="Arial"/>
                <w:color w:val="000000"/>
              </w:rPr>
              <w:instrText xml:space="preserve"> REF _Ref211420785 \r \h </w:instrText>
            </w:r>
            <w:r>
              <w:rPr>
                <w:rFonts w:ascii="Arial" w:eastAsia="Arial" w:hAnsi="Arial" w:cs="Arial"/>
                <w:color w:val="000000"/>
              </w:rPr>
              <w:instrText xml:space="preserve"> \* MERGEFORMAT </w:instrText>
            </w:r>
            <w:r w:rsidRPr="007E64BF">
              <w:rPr>
                <w:rFonts w:ascii="Arial" w:eastAsia="Arial" w:hAnsi="Arial" w:cs="Arial"/>
                <w:color w:val="000000"/>
              </w:rPr>
            </w:r>
            <w:r w:rsidRPr="007E64BF">
              <w:rPr>
                <w:rFonts w:ascii="Arial" w:eastAsia="Arial" w:hAnsi="Arial" w:cs="Arial"/>
                <w:color w:val="000000"/>
              </w:rPr>
              <w:fldChar w:fldCharType="separate"/>
            </w:r>
            <w:r w:rsidRPr="007E64BF">
              <w:rPr>
                <w:rFonts w:ascii="Arial" w:eastAsia="Arial" w:hAnsi="Arial" w:cs="Arial"/>
                <w:color w:val="000000"/>
              </w:rPr>
              <w:t>2.1.3.1</w:t>
            </w:r>
            <w:r w:rsidRPr="007E64BF">
              <w:rPr>
                <w:rFonts w:ascii="Arial" w:eastAsia="Arial" w:hAnsi="Arial" w:cs="Arial"/>
                <w:color w:val="000000"/>
              </w:rPr>
              <w:fldChar w:fldCharType="end"/>
            </w:r>
            <w:r w:rsidRPr="007E64BF">
              <w:rPr>
                <w:rFonts w:ascii="Arial" w:eastAsia="Arial" w:hAnsi="Arial" w:cs="Arial"/>
                <w:color w:val="000000"/>
              </w:rPr>
              <w:t xml:space="preserve"> deste Anexo.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2.1.2.20.</w:t>
            </w:r>
            <w:r w:rsidRPr="004962F0">
              <w:rPr>
                <w:rFonts w:ascii="Arial" w:eastAsia="Arial" w:hAnsi="Arial" w:cs="Arial"/>
                <w:color w:val="000000"/>
              </w:rPr>
              <w:t>   Viabilizar a criação de snapshots imutáveis (protegidos contra remoção ou alteração), de forma a robustecer proteção contra remoção indevida de dados armazenados, contemplando: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 xml:space="preserve">2.1.2.20.1.     </w:t>
            </w:r>
            <w:proofErr w:type="gramStart"/>
            <w:r w:rsidRPr="004962F0">
              <w:rPr>
                <w:rFonts w:ascii="Arial" w:eastAsia="Arial" w:hAnsi="Arial" w:cs="Arial"/>
                <w:color w:val="000000"/>
              </w:rPr>
              <w:t>recursos</w:t>
            </w:r>
            <w:proofErr w:type="gramEnd"/>
            <w:r w:rsidRPr="004962F0">
              <w:rPr>
                <w:rFonts w:ascii="Arial" w:eastAsia="Arial" w:hAnsi="Arial" w:cs="Arial"/>
                <w:color w:val="000000"/>
              </w:rPr>
              <w:t xml:space="preserve"> para definição do período de tempo pelo qual os snapshots permanecem imutáveis após sua criação (período de imutabilidade ou retenção);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 xml:space="preserve">2.1.2.20.2.     </w:t>
            </w:r>
            <w:proofErr w:type="gramStart"/>
            <w:r w:rsidRPr="004962F0">
              <w:rPr>
                <w:rFonts w:ascii="Arial" w:eastAsia="Arial" w:hAnsi="Arial" w:cs="Arial"/>
                <w:color w:val="000000"/>
              </w:rPr>
              <w:t>implementação</w:t>
            </w:r>
            <w:proofErr w:type="gramEnd"/>
            <w:r w:rsidRPr="004962F0">
              <w:rPr>
                <w:rFonts w:ascii="Arial" w:eastAsia="Arial" w:hAnsi="Arial" w:cs="Arial"/>
                <w:color w:val="000000"/>
              </w:rPr>
              <w:t xml:space="preserve"> de exigência, para a remoção de snapshots antes do final do seu período e imutabilidade e para a redução do seu período de imutabilidade, da autorização de ao menos 2 (dois) administradores do subsistema ou, alternativamente, a autorização do fabricante (a ser obtida via chamado técnico).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2.1.2.21.</w:t>
            </w:r>
            <w:r w:rsidRPr="004962F0">
              <w:rPr>
                <w:rFonts w:ascii="Arial" w:eastAsia="Arial" w:hAnsi="Arial" w:cs="Arial"/>
                <w:color w:val="000000"/>
              </w:rPr>
              <w:t>   Prover funcionalidade de provisionamento dinâmico (</w:t>
            </w:r>
            <w:proofErr w:type="spellStart"/>
            <w:r w:rsidRPr="004962F0">
              <w:rPr>
                <w:rFonts w:ascii="Arial" w:eastAsia="Arial" w:hAnsi="Arial" w:cs="Arial"/>
                <w:color w:val="000000"/>
              </w:rPr>
              <w:t>thin</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provisioning</w:t>
            </w:r>
            <w:proofErr w:type="spellEnd"/>
            <w:r w:rsidRPr="004962F0">
              <w:rPr>
                <w:rFonts w:ascii="Arial" w:eastAsia="Arial" w:hAnsi="Arial" w:cs="Arial"/>
                <w:color w:val="000000"/>
              </w:rPr>
              <w:t xml:space="preserve"> ou provisionamento virtual), permitindo a criação de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xml:space="preserve"> que consumam a capacidade de armazenamento especificada apenas sob demanda de novas gravações nos servidores, ou seja, a simples criação da LUN não </w:t>
            </w:r>
            <w:proofErr w:type="spellStart"/>
            <w:r w:rsidRPr="004962F0">
              <w:rPr>
                <w:rFonts w:ascii="Arial" w:eastAsia="Arial" w:hAnsi="Arial" w:cs="Arial"/>
                <w:color w:val="000000"/>
              </w:rPr>
              <w:t>pré</w:t>
            </w:r>
            <w:proofErr w:type="spellEnd"/>
            <w:r w:rsidRPr="004962F0">
              <w:rPr>
                <w:rFonts w:ascii="Arial" w:eastAsia="Arial" w:hAnsi="Arial" w:cs="Arial"/>
                <w:color w:val="000000"/>
              </w:rPr>
              <w:t>-aloca a sua área total.</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2.1.2.22.</w:t>
            </w:r>
            <w:r w:rsidRPr="004962F0">
              <w:rPr>
                <w:rFonts w:ascii="Arial" w:eastAsia="Arial" w:hAnsi="Arial" w:cs="Arial"/>
                <w:color w:val="000000"/>
              </w:rPr>
              <w:t xml:space="preserve">   Possuir funcionalidade de migração manual de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xml:space="preserve"> inteiras entre áreas de dados diferenciadas existentes no subsistema (“pools de armazenamento”), sejam elas da mesma camada ou de camadas distintas, sem interrupção do acesso à LUN, incluindo a monitoração da evolução das migrações em andamento.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2.1.2.24.</w:t>
            </w:r>
            <w:r w:rsidRPr="004962F0">
              <w:rPr>
                <w:rFonts w:ascii="Arial" w:eastAsia="Arial" w:hAnsi="Arial" w:cs="Arial"/>
                <w:color w:val="000000"/>
              </w:rPr>
              <w:t>   Possuir funcionalidades de Qualidade de Serviço (</w:t>
            </w:r>
            <w:proofErr w:type="spellStart"/>
            <w:r w:rsidRPr="004962F0">
              <w:rPr>
                <w:rFonts w:ascii="Arial" w:eastAsia="Arial" w:hAnsi="Arial" w:cs="Arial"/>
                <w:color w:val="000000"/>
              </w:rPr>
              <w:t>QoS</w:t>
            </w:r>
            <w:proofErr w:type="spellEnd"/>
            <w:r w:rsidRPr="004962F0">
              <w:rPr>
                <w:rFonts w:ascii="Arial" w:eastAsia="Arial" w:hAnsi="Arial" w:cs="Arial"/>
                <w:color w:val="000000"/>
              </w:rPr>
              <w:t xml:space="preserve">), viabilizando a priorização do desempenho de determinadas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xml:space="preserve"> ou hosts, com base na quantidade de operações por segundo (IOPS) ou largura de banda.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2.1.2.25.</w:t>
            </w:r>
            <w:r w:rsidRPr="004962F0">
              <w:rPr>
                <w:rFonts w:ascii="Arial" w:eastAsia="Arial" w:hAnsi="Arial" w:cs="Arial"/>
                <w:color w:val="000000"/>
              </w:rPr>
              <w:t>   Possuir funcionalidade de migração de dados en</w:t>
            </w:r>
            <w:r w:rsidRPr="007E64BF">
              <w:rPr>
                <w:rFonts w:ascii="Arial" w:eastAsia="Arial" w:hAnsi="Arial" w:cs="Arial"/>
                <w:color w:val="000000"/>
              </w:rPr>
              <w:t xml:space="preserve">tre equipamentos de fabricantes distintos, permitindo a migração dos dados dos equipamentos descritos nos subitens </w:t>
            </w:r>
            <w:r w:rsidRPr="007E64BF">
              <w:rPr>
                <w:rFonts w:ascii="Arial" w:eastAsia="Arial" w:hAnsi="Arial" w:cs="Arial"/>
                <w:color w:val="000000"/>
              </w:rPr>
              <w:fldChar w:fldCharType="begin"/>
            </w:r>
            <w:r w:rsidRPr="007E64BF">
              <w:rPr>
                <w:rFonts w:ascii="Arial" w:eastAsia="Arial" w:hAnsi="Arial" w:cs="Arial"/>
                <w:color w:val="000000"/>
              </w:rPr>
              <w:instrText xml:space="preserve"> REF _Ref211420887 \r \h </w:instrText>
            </w:r>
            <w:r>
              <w:rPr>
                <w:rFonts w:ascii="Arial" w:eastAsia="Arial" w:hAnsi="Arial" w:cs="Arial"/>
                <w:color w:val="000000"/>
              </w:rPr>
              <w:instrText xml:space="preserve"> \* MERGEFORMAT </w:instrText>
            </w:r>
            <w:r w:rsidRPr="007E64BF">
              <w:rPr>
                <w:rFonts w:ascii="Arial" w:eastAsia="Arial" w:hAnsi="Arial" w:cs="Arial"/>
                <w:color w:val="000000"/>
              </w:rPr>
            </w:r>
            <w:r w:rsidRPr="007E64BF">
              <w:rPr>
                <w:rFonts w:ascii="Arial" w:eastAsia="Arial" w:hAnsi="Arial" w:cs="Arial"/>
                <w:color w:val="000000"/>
              </w:rPr>
              <w:fldChar w:fldCharType="separate"/>
            </w:r>
            <w:r w:rsidRPr="007E64BF">
              <w:rPr>
                <w:rFonts w:ascii="Arial" w:eastAsia="Arial" w:hAnsi="Arial" w:cs="Arial"/>
                <w:color w:val="000000"/>
              </w:rPr>
              <w:t>4.5</w:t>
            </w:r>
            <w:r w:rsidRPr="007E64BF">
              <w:rPr>
                <w:rFonts w:ascii="Arial" w:eastAsia="Arial" w:hAnsi="Arial" w:cs="Arial"/>
                <w:color w:val="000000"/>
              </w:rPr>
              <w:fldChar w:fldCharType="end"/>
            </w:r>
            <w:r w:rsidRPr="007E64BF">
              <w:rPr>
                <w:rFonts w:ascii="Arial" w:eastAsia="Arial" w:hAnsi="Arial" w:cs="Arial"/>
                <w:color w:val="000000"/>
              </w:rPr>
              <w:t xml:space="preserve"> para nos equipamentos ofertados, com licenciamento válido por, no mínimo, 6 (seis) meses</w:t>
            </w:r>
            <w:r w:rsidRPr="004962F0">
              <w:rPr>
                <w:rFonts w:ascii="Arial" w:eastAsia="Arial" w:hAnsi="Arial" w:cs="Arial"/>
                <w:color w:val="000000"/>
              </w:rPr>
              <w:t xml:space="preserve"> após a data do Aceite de Ativação da solução.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2.1.2.26.</w:t>
            </w:r>
            <w:r w:rsidRPr="004962F0">
              <w:rPr>
                <w:rFonts w:ascii="Arial" w:eastAsia="Arial" w:hAnsi="Arial" w:cs="Arial"/>
                <w:color w:val="000000"/>
              </w:rPr>
              <w:t>   Possuir funcionalidade de criptografia para os dados armazenados implementada de forma nativa pelo próprio equipamento, visando a proteção dos dados de acesso não autorizado quando os dispositivos de armazenamento forem removidos fisicamente do sistema de armazenamento.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 xml:space="preserve">2.1.2.26.1.     </w:t>
            </w:r>
            <w:proofErr w:type="gramStart"/>
            <w:r w:rsidRPr="004962F0">
              <w:rPr>
                <w:rFonts w:ascii="Arial" w:hAnsi="Arial" w:cs="Arial"/>
                <w:color w:val="000000"/>
              </w:rPr>
              <w:t>criptografia</w:t>
            </w:r>
            <w:proofErr w:type="gramEnd"/>
            <w:r w:rsidRPr="004962F0">
              <w:rPr>
                <w:rFonts w:ascii="Arial" w:hAnsi="Arial" w:cs="Arial"/>
                <w:color w:val="000000"/>
              </w:rPr>
              <w:t xml:space="preserve"> padrão AES ou superior, com chave de, no mínimo, 256 bits e tecnologia </w:t>
            </w:r>
            <w:proofErr w:type="spellStart"/>
            <w:r w:rsidRPr="004962F0">
              <w:rPr>
                <w:rFonts w:ascii="Arial" w:hAnsi="Arial" w:cs="Arial"/>
                <w:color w:val="000000"/>
              </w:rPr>
              <w:t>Encryption</w:t>
            </w:r>
            <w:proofErr w:type="spellEnd"/>
            <w:r w:rsidRPr="004962F0">
              <w:rPr>
                <w:rFonts w:ascii="Arial" w:hAnsi="Arial" w:cs="Arial"/>
                <w:color w:val="000000"/>
              </w:rPr>
              <w:t xml:space="preserve"> </w:t>
            </w:r>
            <w:proofErr w:type="spellStart"/>
            <w:r w:rsidRPr="004962F0">
              <w:rPr>
                <w:rFonts w:ascii="Arial" w:hAnsi="Arial" w:cs="Arial"/>
                <w:color w:val="000000"/>
              </w:rPr>
              <w:t>at</w:t>
            </w:r>
            <w:proofErr w:type="spellEnd"/>
            <w:r w:rsidRPr="004962F0">
              <w:rPr>
                <w:rFonts w:ascii="Arial" w:hAnsi="Arial" w:cs="Arial"/>
                <w:color w:val="000000"/>
              </w:rPr>
              <w:t xml:space="preserve"> Rest.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2.1.3.</w:t>
            </w:r>
            <w:r>
              <w:rPr>
                <w:rFonts w:ascii="Arial" w:eastAsia="Arial" w:hAnsi="Arial" w:cs="Arial"/>
                <w:b/>
                <w:color w:val="000000"/>
              </w:rPr>
              <w:t xml:space="preserve"> </w:t>
            </w:r>
            <w:r w:rsidRPr="004962F0">
              <w:rPr>
                <w:rFonts w:ascii="Arial" w:eastAsia="Arial" w:hAnsi="Arial" w:cs="Arial"/>
                <w:b/>
                <w:color w:val="000000"/>
              </w:rPr>
              <w:t>   REQUISITOS MÍNIMOS DE CAPACIDADE</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2.1.3.1.</w:t>
            </w:r>
            <w:r w:rsidRPr="004962F0">
              <w:rPr>
                <w:rFonts w:ascii="Arial" w:eastAsia="Arial" w:hAnsi="Arial" w:cs="Arial"/>
                <w:color w:val="000000"/>
              </w:rPr>
              <w:t xml:space="preserve">      Capacidade líquida de armazenamento instalada, livre para uso com alocação convencional, sem considerar redução de dados com compressão e </w:t>
            </w:r>
            <w:proofErr w:type="spellStart"/>
            <w:r w:rsidRPr="004962F0">
              <w:rPr>
                <w:rFonts w:ascii="Arial" w:eastAsia="Arial" w:hAnsi="Arial" w:cs="Arial"/>
                <w:color w:val="000000"/>
              </w:rPr>
              <w:t>deduplicação</w:t>
            </w:r>
            <w:proofErr w:type="spellEnd"/>
            <w:r w:rsidRPr="004962F0">
              <w:rPr>
                <w:rFonts w:ascii="Arial" w:eastAsia="Arial" w:hAnsi="Arial" w:cs="Arial"/>
                <w:color w:val="000000"/>
              </w:rPr>
              <w:t xml:space="preserve"> ou ainda provisionamento virtual, de pelo menos de 2.153 (dois mil cento e cinquenta e três) </w:t>
            </w:r>
            <w:proofErr w:type="spellStart"/>
            <w:r w:rsidRPr="004962F0">
              <w:rPr>
                <w:rFonts w:ascii="Arial" w:eastAsia="Arial" w:hAnsi="Arial" w:cs="Arial"/>
                <w:color w:val="000000"/>
              </w:rPr>
              <w:t>TiB.</w:t>
            </w:r>
            <w:proofErr w:type="spellEnd"/>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lastRenderedPageBreak/>
              <w:t>2.1.3.1.1.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da</w:t>
            </w:r>
            <w:proofErr w:type="gramEnd"/>
            <w:r w:rsidRPr="004962F0">
              <w:rPr>
                <w:rFonts w:ascii="Arial" w:eastAsia="Arial" w:hAnsi="Arial" w:cs="Arial"/>
                <w:color w:val="000000"/>
              </w:rPr>
              <w:t xml:space="preserve"> capacidade total de armazenamento solicitada, no mínimo 148 (cento e quarenta e oito) </w:t>
            </w:r>
            <w:proofErr w:type="spellStart"/>
            <w:r w:rsidRPr="004962F0">
              <w:rPr>
                <w:rFonts w:ascii="Arial" w:eastAsia="Arial" w:hAnsi="Arial" w:cs="Arial"/>
                <w:color w:val="000000"/>
              </w:rPr>
              <w:t>TiB</w:t>
            </w:r>
            <w:proofErr w:type="spellEnd"/>
            <w:r w:rsidRPr="004962F0">
              <w:rPr>
                <w:rFonts w:ascii="Arial" w:eastAsia="Arial" w:hAnsi="Arial" w:cs="Arial"/>
                <w:color w:val="000000"/>
              </w:rPr>
              <w:t xml:space="preserve"> deverão ser em drives do tipo SSD ou Flash, tecnologia SLC ou </w:t>
            </w:r>
            <w:proofErr w:type="spellStart"/>
            <w:r w:rsidRPr="004962F0">
              <w:rPr>
                <w:rFonts w:ascii="Arial" w:eastAsia="Arial" w:hAnsi="Arial" w:cs="Arial"/>
                <w:color w:val="000000"/>
              </w:rPr>
              <w:t>enterprise</w:t>
            </w:r>
            <w:proofErr w:type="spellEnd"/>
            <w:r w:rsidRPr="004962F0">
              <w:rPr>
                <w:rFonts w:ascii="Arial" w:eastAsia="Arial" w:hAnsi="Arial" w:cs="Arial"/>
                <w:color w:val="000000"/>
              </w:rPr>
              <w:t xml:space="preserve"> Flash, incluindo </w:t>
            </w:r>
            <w:proofErr w:type="spellStart"/>
            <w:r w:rsidRPr="004962F0">
              <w:rPr>
                <w:rFonts w:ascii="Arial" w:eastAsia="Arial" w:hAnsi="Arial" w:cs="Arial"/>
                <w:color w:val="000000"/>
              </w:rPr>
              <w:t>enterprise</w:t>
            </w:r>
            <w:proofErr w:type="spellEnd"/>
            <w:r w:rsidRPr="004962F0">
              <w:rPr>
                <w:rFonts w:ascii="Arial" w:eastAsia="Arial" w:hAnsi="Arial" w:cs="Arial"/>
                <w:color w:val="000000"/>
              </w:rPr>
              <w:t xml:space="preserve"> rate </w:t>
            </w:r>
            <w:proofErr w:type="spellStart"/>
            <w:r w:rsidRPr="004962F0">
              <w:rPr>
                <w:rFonts w:ascii="Arial" w:eastAsia="Arial" w:hAnsi="Arial" w:cs="Arial"/>
                <w:color w:val="000000"/>
              </w:rPr>
              <w:t>cMLC</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eMLC</w:t>
            </w:r>
            <w:proofErr w:type="spellEnd"/>
            <w:r w:rsidRPr="004962F0">
              <w:rPr>
                <w:rFonts w:ascii="Arial" w:eastAsia="Arial" w:hAnsi="Arial" w:cs="Arial"/>
                <w:color w:val="000000"/>
              </w:rPr>
              <w:t xml:space="preserve"> (Enterprise </w:t>
            </w:r>
            <w:proofErr w:type="spellStart"/>
            <w:r w:rsidRPr="004962F0">
              <w:rPr>
                <w:rFonts w:ascii="Arial" w:eastAsia="Arial" w:hAnsi="Arial" w:cs="Arial"/>
                <w:color w:val="000000"/>
              </w:rPr>
              <w:t>Multi-Level</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Cell</w:t>
            </w:r>
            <w:proofErr w:type="spellEnd"/>
            <w:r w:rsidRPr="004962F0">
              <w:rPr>
                <w:rFonts w:ascii="Arial" w:eastAsia="Arial" w:hAnsi="Arial" w:cs="Arial"/>
                <w:color w:val="000000"/>
              </w:rPr>
              <w:t>), 3D-TLC (Triple-</w:t>
            </w:r>
            <w:proofErr w:type="spellStart"/>
            <w:r w:rsidRPr="004962F0">
              <w:rPr>
                <w:rFonts w:ascii="Arial" w:eastAsia="Arial" w:hAnsi="Arial" w:cs="Arial"/>
                <w:color w:val="000000"/>
              </w:rPr>
              <w:t>Level</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Cell</w:t>
            </w:r>
            <w:proofErr w:type="spellEnd"/>
            <w:r w:rsidRPr="004962F0">
              <w:rPr>
                <w:rFonts w:ascii="Arial" w:eastAsia="Arial" w:hAnsi="Arial" w:cs="Arial"/>
                <w:color w:val="000000"/>
              </w:rPr>
              <w:t>) ou SLC (Single-</w:t>
            </w:r>
            <w:proofErr w:type="spellStart"/>
            <w:r w:rsidRPr="004962F0">
              <w:rPr>
                <w:rFonts w:ascii="Arial" w:eastAsia="Arial" w:hAnsi="Arial" w:cs="Arial"/>
                <w:color w:val="000000"/>
              </w:rPr>
              <w:t>Level</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Cell</w:t>
            </w:r>
            <w:proofErr w:type="spellEnd"/>
            <w:r w:rsidRPr="004962F0">
              <w:rPr>
                <w:rFonts w:ascii="Arial" w:eastAsia="Arial" w:hAnsi="Arial" w:cs="Arial"/>
                <w:color w:val="000000"/>
              </w:rPr>
              <w:t>),  ou superiores;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2.1.3.1.2.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serão</w:t>
            </w:r>
            <w:proofErr w:type="gramEnd"/>
            <w:r w:rsidRPr="004962F0">
              <w:rPr>
                <w:rFonts w:ascii="Arial" w:eastAsia="Arial" w:hAnsi="Arial" w:cs="Arial"/>
                <w:color w:val="000000"/>
              </w:rPr>
              <w:t xml:space="preserve"> aceitos equipamentos do tipo </w:t>
            </w:r>
            <w:proofErr w:type="spellStart"/>
            <w:r w:rsidRPr="004962F0">
              <w:rPr>
                <w:rFonts w:ascii="Arial" w:eastAsia="Arial" w:hAnsi="Arial" w:cs="Arial"/>
                <w:color w:val="000000"/>
              </w:rPr>
              <w:t>All</w:t>
            </w:r>
            <w:proofErr w:type="spellEnd"/>
            <w:r w:rsidRPr="004962F0">
              <w:rPr>
                <w:rFonts w:ascii="Arial" w:eastAsia="Arial" w:hAnsi="Arial" w:cs="Arial"/>
                <w:color w:val="000000"/>
              </w:rPr>
              <w:t>-flash e permitido, neste caso específico, o emprego de discos do tipo QLC (</w:t>
            </w:r>
            <w:proofErr w:type="spellStart"/>
            <w:r w:rsidRPr="004962F0">
              <w:rPr>
                <w:rFonts w:ascii="Arial" w:eastAsia="Arial" w:hAnsi="Arial" w:cs="Arial"/>
                <w:color w:val="000000"/>
              </w:rPr>
              <w:t>Quad-Level</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Cell</w:t>
            </w:r>
            <w:proofErr w:type="spellEnd"/>
            <w:r w:rsidRPr="004962F0">
              <w:rPr>
                <w:rFonts w:ascii="Arial" w:eastAsia="Arial" w:hAnsi="Arial" w:cs="Arial"/>
                <w:color w:val="000000"/>
              </w:rPr>
              <w:t>), além dos tipos de discos elencados no subitem 2.1.3.1.1 acima;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2.1.3.1.3.</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proteção</w:t>
            </w:r>
            <w:proofErr w:type="gramEnd"/>
            <w:r w:rsidRPr="004962F0">
              <w:rPr>
                <w:rFonts w:ascii="Arial" w:eastAsia="Arial" w:hAnsi="Arial" w:cs="Arial"/>
                <w:color w:val="000000"/>
              </w:rPr>
              <w:t xml:space="preserve"> em RAID 6 (seis), em que cada grupo RAID é composto de, no máximo, 8 (oito) discos de dados e de, no mínimo, 2 (dois) discos de paridade, ou superior.</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2.1.3.2.</w:t>
            </w:r>
            <w:r w:rsidRPr="004962F0">
              <w:rPr>
                <w:rFonts w:ascii="Arial" w:eastAsia="Arial" w:hAnsi="Arial" w:cs="Arial"/>
                <w:color w:val="000000"/>
              </w:rPr>
              <w:t>      A capacidade líquida de armazenamento instalada é a quantidade líquida disponível para armazenamento de dados, ou seja, as áreas extras (</w:t>
            </w:r>
            <w:proofErr w:type="spellStart"/>
            <w:r w:rsidRPr="004962F0">
              <w:rPr>
                <w:rFonts w:ascii="Arial" w:eastAsia="Arial" w:hAnsi="Arial" w:cs="Arial"/>
                <w:color w:val="000000"/>
              </w:rPr>
              <w:t>spare</w:t>
            </w:r>
            <w:proofErr w:type="spellEnd"/>
            <w:r w:rsidRPr="004962F0">
              <w:rPr>
                <w:rFonts w:ascii="Arial" w:eastAsia="Arial" w:hAnsi="Arial" w:cs="Arial"/>
                <w:color w:val="000000"/>
              </w:rPr>
              <w:t xml:space="preserve">), as áreas de redundâncias para proteção RAID, as áreas de sistema, áreas de ponteiros e as áreas de controle das funcionalidades de compressão e </w:t>
            </w:r>
            <w:proofErr w:type="spellStart"/>
            <w:r w:rsidRPr="004962F0">
              <w:rPr>
                <w:rFonts w:ascii="Arial" w:eastAsia="Arial" w:hAnsi="Arial" w:cs="Arial"/>
                <w:color w:val="000000"/>
              </w:rPr>
              <w:t>deduplicação</w:t>
            </w:r>
            <w:proofErr w:type="spellEnd"/>
            <w:r w:rsidRPr="004962F0">
              <w:rPr>
                <w:rFonts w:ascii="Arial" w:eastAsia="Arial" w:hAnsi="Arial" w:cs="Arial"/>
                <w:color w:val="000000"/>
              </w:rPr>
              <w:t xml:space="preserve"> deverão ser providas em acréscimo.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2.1.3.3.</w:t>
            </w:r>
            <w:r w:rsidRPr="004962F0">
              <w:rPr>
                <w:rFonts w:ascii="Arial" w:eastAsia="Arial" w:hAnsi="Arial" w:cs="Arial"/>
                <w:color w:val="000000"/>
              </w:rPr>
              <w:t>      Possuir um conjunto de interfaces de front-</w:t>
            </w:r>
            <w:proofErr w:type="spellStart"/>
            <w:r w:rsidRPr="004962F0">
              <w:rPr>
                <w:rFonts w:ascii="Arial" w:eastAsia="Arial" w:hAnsi="Arial" w:cs="Arial"/>
                <w:color w:val="000000"/>
              </w:rPr>
              <w:t>end</w:t>
            </w:r>
            <w:proofErr w:type="spellEnd"/>
            <w:r w:rsidRPr="004962F0">
              <w:rPr>
                <w:rFonts w:ascii="Arial" w:eastAsia="Arial" w:hAnsi="Arial" w:cs="Arial"/>
                <w:color w:val="000000"/>
              </w:rPr>
              <w:t xml:space="preserve"> para conexões externas, considerando: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2.1.3.3.1.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mínimo</w:t>
            </w:r>
            <w:proofErr w:type="gramEnd"/>
            <w:r w:rsidRPr="004962F0">
              <w:rPr>
                <w:rFonts w:ascii="Arial" w:eastAsia="Arial" w:hAnsi="Arial" w:cs="Arial"/>
                <w:color w:val="000000"/>
              </w:rPr>
              <w:t xml:space="preserve"> de 16 (dezesseis) portas FC de front </w:t>
            </w:r>
            <w:proofErr w:type="spellStart"/>
            <w:r w:rsidRPr="004962F0">
              <w:rPr>
                <w:rFonts w:ascii="Arial" w:eastAsia="Arial" w:hAnsi="Arial" w:cs="Arial"/>
                <w:color w:val="000000"/>
              </w:rPr>
              <w:t>end</w:t>
            </w:r>
            <w:proofErr w:type="spellEnd"/>
            <w:r w:rsidRPr="004962F0">
              <w:rPr>
                <w:rFonts w:ascii="Arial" w:eastAsia="Arial" w:hAnsi="Arial" w:cs="Arial"/>
                <w:color w:val="000000"/>
              </w:rPr>
              <w:t xml:space="preserve">, externas, nativas e independentes, com capacidade mínima de 32 (trinta e dois) </w:t>
            </w:r>
            <w:proofErr w:type="spellStart"/>
            <w:r w:rsidRPr="004962F0">
              <w:rPr>
                <w:rFonts w:ascii="Arial" w:eastAsia="Arial" w:hAnsi="Arial" w:cs="Arial"/>
                <w:color w:val="000000"/>
              </w:rPr>
              <w:t>Gbps</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full</w:t>
            </w:r>
            <w:proofErr w:type="spellEnd"/>
            <w:r w:rsidRPr="004962F0">
              <w:rPr>
                <w:rFonts w:ascii="Arial" w:eastAsia="Arial" w:hAnsi="Arial" w:cs="Arial"/>
                <w:color w:val="000000"/>
              </w:rPr>
              <w:t xml:space="preserve"> duplex cada, distribuídas igualmente entre todas as controladoras, destinadas à conexão, via rede de armazenamento, de servidores e de subsistemas de armazenamento;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2.1.3.3.2.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todas</w:t>
            </w:r>
            <w:proofErr w:type="gramEnd"/>
            <w:r w:rsidRPr="004962F0">
              <w:rPr>
                <w:rFonts w:ascii="Arial" w:eastAsia="Arial" w:hAnsi="Arial" w:cs="Arial"/>
                <w:color w:val="000000"/>
              </w:rPr>
              <w:t xml:space="preserve"> as portas FC com transceptores SFP instalados, de 32 (trinta e dois) </w:t>
            </w:r>
            <w:proofErr w:type="spellStart"/>
            <w:r w:rsidRPr="004962F0">
              <w:rPr>
                <w:rFonts w:ascii="Arial" w:eastAsia="Arial" w:hAnsi="Arial" w:cs="Arial"/>
                <w:color w:val="000000"/>
              </w:rPr>
              <w:t>Gbps</w:t>
            </w:r>
            <w:proofErr w:type="spellEnd"/>
            <w:r w:rsidRPr="004962F0">
              <w:rPr>
                <w:rFonts w:ascii="Arial" w:eastAsia="Arial" w:hAnsi="Arial" w:cs="Arial"/>
                <w:color w:val="000000"/>
              </w:rPr>
              <w:t xml:space="preserve">, com conectividade também a 16 (dezesseis) </w:t>
            </w:r>
            <w:proofErr w:type="spellStart"/>
            <w:r w:rsidRPr="004962F0">
              <w:rPr>
                <w:rFonts w:ascii="Arial" w:eastAsia="Arial" w:hAnsi="Arial" w:cs="Arial"/>
                <w:color w:val="000000"/>
              </w:rPr>
              <w:t>Gbps</w:t>
            </w:r>
            <w:proofErr w:type="spellEnd"/>
            <w:r w:rsidRPr="004962F0">
              <w:rPr>
                <w:rFonts w:ascii="Arial" w:eastAsia="Arial" w:hAnsi="Arial" w:cs="Arial"/>
                <w:color w:val="000000"/>
              </w:rPr>
              <w:t xml:space="preserve">, no padrão SWL, com conectores tipo LC, viabilizando conexão à SAN por meio de fibras óticas duplas </w:t>
            </w:r>
            <w:proofErr w:type="spellStart"/>
            <w:r w:rsidRPr="004962F0">
              <w:rPr>
                <w:rFonts w:ascii="Arial" w:eastAsia="Arial" w:hAnsi="Arial" w:cs="Arial"/>
                <w:color w:val="000000"/>
              </w:rPr>
              <w:t>multi-modo</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2.1.3.4.</w:t>
            </w:r>
            <w:r w:rsidRPr="004962F0">
              <w:rPr>
                <w:rFonts w:ascii="Arial" w:eastAsia="Arial" w:hAnsi="Arial" w:cs="Arial"/>
                <w:color w:val="000000"/>
              </w:rPr>
              <w:t>      Garantir, na configuração solicitada, taxa de transferência sustentada mínima de 2.145 (dois mil, cento e quarenta e cinco) MB/s, considerando: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2.1.3.4.1.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carga</w:t>
            </w:r>
            <w:proofErr w:type="gramEnd"/>
            <w:r w:rsidRPr="004962F0">
              <w:rPr>
                <w:rFonts w:ascii="Arial" w:eastAsia="Arial" w:hAnsi="Arial" w:cs="Arial"/>
                <w:color w:val="000000"/>
              </w:rPr>
              <w:t xml:space="preserve"> de trabalho com acesso 100% sequencial com 20% de leitura e 80% de escrita;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2.1.3.4.2.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blocos</w:t>
            </w:r>
            <w:proofErr w:type="gramEnd"/>
            <w:r w:rsidRPr="004962F0">
              <w:rPr>
                <w:rFonts w:ascii="Arial" w:eastAsia="Arial" w:hAnsi="Arial" w:cs="Arial"/>
                <w:color w:val="000000"/>
              </w:rPr>
              <w:t xml:space="preserve"> de 128 </w:t>
            </w:r>
            <w:proofErr w:type="spellStart"/>
            <w:r w:rsidRPr="004962F0">
              <w:rPr>
                <w:rFonts w:ascii="Arial" w:eastAsia="Arial" w:hAnsi="Arial" w:cs="Arial"/>
                <w:color w:val="000000"/>
              </w:rPr>
              <w:t>kB</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2.1.3.4.3.</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cache</w:t>
            </w:r>
            <w:proofErr w:type="gramEnd"/>
            <w:r w:rsidRPr="004962F0">
              <w:rPr>
                <w:rFonts w:ascii="Arial" w:eastAsia="Arial" w:hAnsi="Arial" w:cs="Arial"/>
                <w:color w:val="000000"/>
              </w:rPr>
              <w:t xml:space="preserve"> hit de zero para escrita e leitura;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2.1.3.4.4.</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algoritmo(</w:t>
            </w:r>
            <w:proofErr w:type="gramEnd"/>
            <w:r w:rsidRPr="004962F0">
              <w:rPr>
                <w:rFonts w:ascii="Arial" w:eastAsia="Arial" w:hAnsi="Arial" w:cs="Arial"/>
                <w:color w:val="000000"/>
              </w:rPr>
              <w:t>s) de redução de dados (</w:t>
            </w:r>
            <w:proofErr w:type="spellStart"/>
            <w:r w:rsidRPr="004962F0">
              <w:rPr>
                <w:rFonts w:ascii="Arial" w:eastAsia="Arial" w:hAnsi="Arial" w:cs="Arial"/>
                <w:color w:val="000000"/>
              </w:rPr>
              <w:t>desduplicação</w:t>
            </w:r>
            <w:proofErr w:type="spellEnd"/>
            <w:r w:rsidRPr="004962F0">
              <w:rPr>
                <w:rFonts w:ascii="Arial" w:eastAsia="Arial" w:hAnsi="Arial" w:cs="Arial"/>
                <w:color w:val="000000"/>
              </w:rPr>
              <w:t xml:space="preserve"> e/ou compressão) não ativados;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2.1.3.4.5.</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a</w:t>
            </w:r>
            <w:proofErr w:type="gramEnd"/>
            <w:r w:rsidRPr="004962F0">
              <w:rPr>
                <w:rFonts w:ascii="Arial" w:eastAsia="Arial" w:hAnsi="Arial" w:cs="Arial"/>
                <w:color w:val="000000"/>
              </w:rPr>
              <w:t xml:space="preserve"> comprovação se dará por meio de ferramenta de modelagem (“</w:t>
            </w:r>
            <w:proofErr w:type="spellStart"/>
            <w:r w:rsidRPr="004962F0">
              <w:rPr>
                <w:rFonts w:ascii="Arial" w:eastAsia="Arial" w:hAnsi="Arial" w:cs="Arial"/>
                <w:color w:val="000000"/>
              </w:rPr>
              <w:t>sizing</w:t>
            </w:r>
            <w:proofErr w:type="spellEnd"/>
            <w:r w:rsidRPr="004962F0">
              <w:rPr>
                <w:rFonts w:ascii="Arial" w:eastAsia="Arial" w:hAnsi="Arial" w:cs="Arial"/>
                <w:color w:val="000000"/>
              </w:rPr>
              <w:t>”) oficial do fabricante, em que conste o atendimento conjunto dos requisitos 2.1.3.4 a 2.1.3.4.4 acima, considerando a configuração de equipamento e software proposta.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2.1.3.5.</w:t>
            </w:r>
            <w:r w:rsidRPr="004962F0">
              <w:rPr>
                <w:rFonts w:ascii="Arial" w:eastAsia="Arial" w:hAnsi="Arial" w:cs="Arial"/>
                <w:color w:val="000000"/>
              </w:rPr>
              <w:t>      Possuir memória cache em volume e capacidade compatível com o desempenho requerido, protegida por ECC ou similar, considerando ainda: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2.1.3.5.1.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arquitetura</w:t>
            </w:r>
            <w:proofErr w:type="gramEnd"/>
            <w:r w:rsidRPr="004962F0">
              <w:rPr>
                <w:rFonts w:ascii="Arial" w:eastAsia="Arial" w:hAnsi="Arial" w:cs="Arial"/>
                <w:color w:val="000000"/>
              </w:rPr>
              <w:t xml:space="preserve"> com redundância de cache, viabilizando a gravação de todas as operações de escrita em, pelo menos, duas áreas de memória localizadas em controladoras distintas;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2.1.3.5.2.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área</w:t>
            </w:r>
            <w:proofErr w:type="gramEnd"/>
            <w:r w:rsidRPr="004962F0">
              <w:rPr>
                <w:rFonts w:ascii="Arial" w:eastAsia="Arial" w:hAnsi="Arial" w:cs="Arial"/>
                <w:color w:val="000000"/>
              </w:rPr>
              <w:t xml:space="preserve"> de memória de escrita, não volátil ou espelhada entre as controladoras, com mecanismo que garanta a integridade dos dados presentes em memória e ainda não gravados em disco em caso de falha de uma das controladoras ou falta súbita de energia;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tcPr>
          <w:p w:rsidR="00D64B9E" w:rsidRPr="004962F0" w:rsidRDefault="00D64B9E" w:rsidP="00C171CD">
            <w:pPr>
              <w:jc w:val="both"/>
              <w:rPr>
                <w:rFonts w:ascii="Arial" w:hAnsi="Arial" w:cs="Arial"/>
                <w:color w:val="000000"/>
              </w:rPr>
            </w:pPr>
            <w:r w:rsidRPr="004962F0">
              <w:rPr>
                <w:rFonts w:ascii="Arial" w:eastAsia="Arial" w:hAnsi="Arial" w:cs="Arial"/>
                <w:color w:val="000000"/>
              </w:rPr>
              <w:t>2.1.3.5.5.</w:t>
            </w:r>
            <w:r>
              <w:rPr>
                <w:rFonts w:ascii="Arial" w:eastAsia="Arial" w:hAnsi="Arial" w:cs="Arial"/>
                <w:color w:val="000000"/>
              </w:rPr>
              <w:t xml:space="preserve"> </w:t>
            </w:r>
            <w:r w:rsidRPr="004962F0">
              <w:rPr>
                <w:rFonts w:ascii="Arial" w:eastAsia="Arial" w:hAnsi="Arial" w:cs="Arial"/>
                <w:color w:val="000000"/>
              </w:rPr>
              <w:t xml:space="preserve"> Possuir mecanismo de proteção que viabilize, em casos de falha de energia elétrica, a gravação dos dados de memória em disco ou área não volátil, garantindo a integridade e a disponibilidade dos dados após a restabelecimento da energia elétrica.</w:t>
            </w:r>
          </w:p>
        </w:tc>
        <w:tc>
          <w:tcPr>
            <w:tcW w:w="1741" w:type="dxa"/>
            <w:tcBorders>
              <w:top w:val="nil"/>
              <w:left w:val="nil"/>
              <w:bottom w:val="single" w:sz="4" w:space="0" w:color="auto"/>
              <w:right w:val="single" w:sz="4" w:space="0" w:color="auto"/>
            </w:tcBorders>
            <w:shd w:val="clear" w:color="auto" w:fill="auto"/>
            <w:noWrap/>
            <w:vAlign w:val="bottom"/>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2.1.3.6.</w:t>
            </w:r>
            <w:r w:rsidRPr="004962F0">
              <w:rPr>
                <w:rFonts w:ascii="Arial" w:eastAsia="Arial" w:hAnsi="Arial" w:cs="Arial"/>
                <w:color w:val="000000"/>
              </w:rPr>
              <w:t>      Suportar conexão simultânea por meio da rede SAN de, no mínimo, 4.096 (quatro mil e noventa e seis) hosts (servidores físicos) de forma simultânea, com permissão de acesso a áreas específicas do subsistema de armazenamento.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2.1.3.7.</w:t>
            </w:r>
            <w:r w:rsidRPr="004962F0">
              <w:rPr>
                <w:rFonts w:ascii="Arial" w:eastAsia="Arial" w:hAnsi="Arial" w:cs="Arial"/>
                <w:color w:val="000000"/>
              </w:rPr>
              <w:t>      Suportar a criação de, no mínimo, 12.000 (doze mil) discos lógicos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já excluídos aqueles gerados pelos recursos de cópias instantâneas especificados no subitem 2.1.2.19 deste Anexo.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2.1.4.</w:t>
            </w:r>
            <w:r>
              <w:rPr>
                <w:rFonts w:ascii="Arial" w:eastAsia="Arial" w:hAnsi="Arial" w:cs="Arial"/>
                <w:b/>
                <w:color w:val="000000"/>
              </w:rPr>
              <w:t xml:space="preserve"> </w:t>
            </w:r>
            <w:r w:rsidRPr="004962F0">
              <w:rPr>
                <w:rFonts w:ascii="Arial" w:eastAsia="Arial" w:hAnsi="Arial" w:cs="Arial"/>
                <w:b/>
                <w:color w:val="000000"/>
              </w:rPr>
              <w:t>   REQUISITOS DE GERENCIAMENTO</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hAnsi="Arial" w:cs="Arial"/>
                <w:color w:val="000000"/>
              </w:rPr>
              <w:t xml:space="preserve">Prover central de gerenciamento viabilizando as atividades de monitoração, controle e configuração do subsistema de armazenamento fornecido, a partir de servidor virtual de gerência já disponível na Câmara dos Deputados, nas plataformas Microsoft Windows Server 2019 ou Linux RedHat 7 (ou superiores), incluindo: </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lastRenderedPageBreak/>
              <w:t>2.1.4.1.</w:t>
            </w:r>
            <w:r w:rsidRPr="004962F0">
              <w:rPr>
                <w:rFonts w:ascii="Arial" w:eastAsia="Arial" w:hAnsi="Arial" w:cs="Arial"/>
                <w:color w:val="000000"/>
              </w:rPr>
              <w:t xml:space="preserve">      </w:t>
            </w:r>
            <w:proofErr w:type="gramStart"/>
            <w:r w:rsidRPr="004962F0">
              <w:rPr>
                <w:rFonts w:ascii="Arial" w:eastAsia="Arial" w:hAnsi="Arial" w:cs="Arial"/>
                <w:color w:val="000000"/>
              </w:rPr>
              <w:t>disponibilidade</w:t>
            </w:r>
            <w:proofErr w:type="gramEnd"/>
            <w:r w:rsidRPr="004962F0">
              <w:rPr>
                <w:rFonts w:ascii="Arial" w:eastAsia="Arial" w:hAnsi="Arial" w:cs="Arial"/>
                <w:color w:val="000000"/>
              </w:rPr>
              <w:t xml:space="preserve"> de gerenciamento via interface gráfica e por meio de linha de comando (CLI).</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2.1.4.2.</w:t>
            </w:r>
            <w:r w:rsidRPr="004962F0">
              <w:rPr>
                <w:rFonts w:ascii="Arial" w:eastAsia="Arial" w:hAnsi="Arial" w:cs="Arial"/>
                <w:color w:val="000000"/>
              </w:rPr>
              <w:t xml:space="preserve">      </w:t>
            </w:r>
            <w:proofErr w:type="gramStart"/>
            <w:r w:rsidRPr="004962F0">
              <w:rPr>
                <w:rFonts w:ascii="Arial" w:eastAsia="Arial" w:hAnsi="Arial" w:cs="Arial"/>
                <w:color w:val="000000"/>
              </w:rPr>
              <w:t>envio</w:t>
            </w:r>
            <w:proofErr w:type="gramEnd"/>
            <w:r w:rsidRPr="004962F0">
              <w:rPr>
                <w:rFonts w:ascii="Arial" w:eastAsia="Arial" w:hAnsi="Arial" w:cs="Arial"/>
                <w:color w:val="000000"/>
              </w:rPr>
              <w:t xml:space="preserve"> de mensagens de e-mail ao administrador em caso de falhas de qualquer dos componentes e falhas iminentes dos discos.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2.1.4.3.</w:t>
            </w:r>
            <w:r w:rsidRPr="004962F0">
              <w:rPr>
                <w:rFonts w:ascii="Arial" w:eastAsia="Arial" w:hAnsi="Arial" w:cs="Arial"/>
                <w:color w:val="000000"/>
              </w:rPr>
              <w:t xml:space="preserve">      </w:t>
            </w:r>
            <w:proofErr w:type="gramStart"/>
            <w:r w:rsidRPr="004962F0">
              <w:rPr>
                <w:rFonts w:ascii="Arial" w:eastAsia="Arial" w:hAnsi="Arial" w:cs="Arial"/>
                <w:color w:val="000000"/>
              </w:rPr>
              <w:t>criação</w:t>
            </w:r>
            <w:proofErr w:type="gramEnd"/>
            <w:r w:rsidRPr="004962F0">
              <w:rPr>
                <w:rFonts w:ascii="Arial" w:eastAsia="Arial" w:hAnsi="Arial" w:cs="Arial"/>
                <w:color w:val="000000"/>
              </w:rPr>
              <w:t xml:space="preserve"> e configuração, através do software de gerenciamento, de </w:t>
            </w:r>
            <w:proofErr w:type="spellStart"/>
            <w:r w:rsidRPr="004962F0">
              <w:rPr>
                <w:rFonts w:ascii="Arial" w:eastAsia="Arial" w:hAnsi="Arial" w:cs="Arial"/>
                <w:color w:val="000000"/>
              </w:rPr>
              <w:t>Raid</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Groups</w:t>
            </w:r>
            <w:proofErr w:type="spellEnd"/>
            <w:r w:rsidRPr="004962F0">
              <w:rPr>
                <w:rFonts w:ascii="Arial" w:eastAsia="Arial" w:hAnsi="Arial" w:cs="Arial"/>
                <w:color w:val="000000"/>
              </w:rPr>
              <w:t xml:space="preserve"> e volumes lógicos (</w:t>
            </w:r>
            <w:proofErr w:type="spellStart"/>
            <w:r w:rsidRPr="004962F0">
              <w:rPr>
                <w:rFonts w:ascii="Arial" w:eastAsia="Arial" w:hAnsi="Arial" w:cs="Arial"/>
                <w:color w:val="000000"/>
              </w:rPr>
              <w:t>LUNs</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2.1.4.4.</w:t>
            </w:r>
            <w:r w:rsidRPr="004962F0">
              <w:rPr>
                <w:rFonts w:ascii="Arial" w:eastAsia="Arial" w:hAnsi="Arial" w:cs="Arial"/>
                <w:color w:val="000000"/>
              </w:rPr>
              <w:t xml:space="preserve">      </w:t>
            </w:r>
            <w:proofErr w:type="gramStart"/>
            <w:r w:rsidRPr="004962F0">
              <w:rPr>
                <w:rFonts w:ascii="Arial" w:eastAsia="Arial" w:hAnsi="Arial" w:cs="Arial"/>
                <w:color w:val="000000"/>
              </w:rPr>
              <w:t>visualização</w:t>
            </w:r>
            <w:proofErr w:type="gramEnd"/>
            <w:r w:rsidRPr="004962F0">
              <w:rPr>
                <w:rFonts w:ascii="Arial" w:eastAsia="Arial" w:hAnsi="Arial" w:cs="Arial"/>
                <w:color w:val="000000"/>
              </w:rPr>
              <w:t xml:space="preserve"> e configuração da distribuição de cada LUN pelas camadas de armazenamento.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2.1.4.5.</w:t>
            </w:r>
            <w:r w:rsidRPr="004962F0">
              <w:rPr>
                <w:rFonts w:ascii="Arial" w:eastAsia="Arial" w:hAnsi="Arial" w:cs="Arial"/>
                <w:color w:val="000000"/>
              </w:rPr>
              <w:t xml:space="preserve">      </w:t>
            </w:r>
            <w:proofErr w:type="gramStart"/>
            <w:r w:rsidRPr="004962F0">
              <w:rPr>
                <w:rFonts w:ascii="Arial" w:eastAsia="Arial" w:hAnsi="Arial" w:cs="Arial"/>
                <w:color w:val="000000"/>
              </w:rPr>
              <w:t>balanceamento</w:t>
            </w:r>
            <w:proofErr w:type="gramEnd"/>
            <w:r w:rsidRPr="004962F0">
              <w:rPr>
                <w:rFonts w:ascii="Arial" w:eastAsia="Arial" w:hAnsi="Arial" w:cs="Arial"/>
                <w:color w:val="000000"/>
              </w:rPr>
              <w:t xml:space="preserve"> de carga entre as controladoras, permitindo a definição de controladora preferencial por LUN ou o funcionamento das controladoras em regime ativo/ativo.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2.1.4.6.</w:t>
            </w:r>
            <w:r w:rsidRPr="004962F0">
              <w:rPr>
                <w:rFonts w:ascii="Arial" w:eastAsia="Arial" w:hAnsi="Arial" w:cs="Arial"/>
                <w:color w:val="000000"/>
              </w:rPr>
              <w:t xml:space="preserve">      </w:t>
            </w:r>
            <w:proofErr w:type="gramStart"/>
            <w:r w:rsidRPr="004962F0">
              <w:rPr>
                <w:rFonts w:ascii="Arial" w:eastAsia="Arial" w:hAnsi="Arial" w:cs="Arial"/>
                <w:color w:val="000000"/>
              </w:rPr>
              <w:t>monitoramento</w:t>
            </w:r>
            <w:proofErr w:type="gramEnd"/>
            <w:r w:rsidRPr="004962F0">
              <w:rPr>
                <w:rFonts w:ascii="Arial" w:eastAsia="Arial" w:hAnsi="Arial" w:cs="Arial"/>
                <w:color w:val="000000"/>
              </w:rPr>
              <w:t xml:space="preserve"> proativo que permita a detecção e isolamento de falhas antes mesmo que elas ocorram.</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2.1.4.7.</w:t>
            </w:r>
            <w:r w:rsidRPr="004962F0">
              <w:rPr>
                <w:rFonts w:ascii="Arial" w:eastAsia="Arial" w:hAnsi="Arial" w:cs="Arial"/>
                <w:color w:val="000000"/>
              </w:rPr>
              <w:t xml:space="preserve">      </w:t>
            </w:r>
            <w:proofErr w:type="gramStart"/>
            <w:r w:rsidRPr="004962F0">
              <w:rPr>
                <w:rFonts w:ascii="Arial" w:eastAsia="Arial" w:hAnsi="Arial" w:cs="Arial"/>
                <w:color w:val="000000"/>
              </w:rPr>
              <w:t>abrangerá</w:t>
            </w:r>
            <w:proofErr w:type="gramEnd"/>
            <w:r w:rsidRPr="004962F0">
              <w:rPr>
                <w:rFonts w:ascii="Arial" w:eastAsia="Arial" w:hAnsi="Arial" w:cs="Arial"/>
                <w:color w:val="000000"/>
              </w:rPr>
              <w:t xml:space="preserve"> a monitoração de condições físicas tais como de energia e de temperatura, detecção e isolamento de erros de memória, placas, processadores, controladoras e discos, gerando logs de erros e alertas, inclusive acionamento automático da reposição de discos (“hot-</w:t>
            </w:r>
            <w:proofErr w:type="spellStart"/>
            <w:r w:rsidRPr="004962F0">
              <w:rPr>
                <w:rFonts w:ascii="Arial" w:eastAsia="Arial" w:hAnsi="Arial" w:cs="Arial"/>
                <w:color w:val="000000"/>
              </w:rPr>
              <w:t>spare</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2.1.4.8.</w:t>
            </w:r>
            <w:r w:rsidRPr="004962F0">
              <w:rPr>
                <w:rFonts w:ascii="Arial" w:eastAsia="Arial" w:hAnsi="Arial" w:cs="Arial"/>
                <w:color w:val="000000"/>
              </w:rPr>
              <w:t xml:space="preserve">      </w:t>
            </w:r>
            <w:proofErr w:type="gramStart"/>
            <w:r w:rsidRPr="004962F0">
              <w:rPr>
                <w:rFonts w:ascii="Arial" w:eastAsia="Arial" w:hAnsi="Arial" w:cs="Arial"/>
                <w:color w:val="000000"/>
              </w:rPr>
              <w:t>análise</w:t>
            </w:r>
            <w:proofErr w:type="gramEnd"/>
            <w:r w:rsidRPr="004962F0">
              <w:rPr>
                <w:rFonts w:ascii="Arial" w:eastAsia="Arial" w:hAnsi="Arial" w:cs="Arial"/>
                <w:color w:val="000000"/>
              </w:rPr>
              <w:t xml:space="preserve"> do desempenho instantâneo e histórico do equipamento com:</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2.1.4.8.1.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plotagem</w:t>
            </w:r>
            <w:proofErr w:type="gramEnd"/>
            <w:r w:rsidRPr="004962F0">
              <w:rPr>
                <w:rFonts w:ascii="Arial" w:eastAsia="Arial" w:hAnsi="Arial" w:cs="Arial"/>
                <w:color w:val="000000"/>
              </w:rPr>
              <w:t xml:space="preserve"> mínima para desempenho instantâneo de 3 (três) amostras por minuto;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2.1.4.8.2.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retenção</w:t>
            </w:r>
            <w:proofErr w:type="gramEnd"/>
            <w:r w:rsidRPr="004962F0">
              <w:rPr>
                <w:rFonts w:ascii="Arial" w:eastAsia="Arial" w:hAnsi="Arial" w:cs="Arial"/>
                <w:color w:val="000000"/>
              </w:rPr>
              <w:t xml:space="preserve"> de, no mínimo, uma amostra a cada 5 (cinco) minutos para análise histórica, por período mínimo de 30 (trinta) dias.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2.1.4.9.</w:t>
            </w:r>
            <w:r w:rsidRPr="004962F0">
              <w:rPr>
                <w:rFonts w:ascii="Arial" w:eastAsia="Arial" w:hAnsi="Arial" w:cs="Arial"/>
                <w:color w:val="000000"/>
              </w:rPr>
              <w:t xml:space="preserve">      </w:t>
            </w:r>
            <w:proofErr w:type="gramStart"/>
            <w:r w:rsidRPr="004962F0">
              <w:rPr>
                <w:rFonts w:ascii="Arial" w:eastAsia="Arial" w:hAnsi="Arial" w:cs="Arial"/>
                <w:color w:val="000000"/>
              </w:rPr>
              <w:t>contemplar</w:t>
            </w:r>
            <w:proofErr w:type="gramEnd"/>
            <w:r w:rsidRPr="004962F0">
              <w:rPr>
                <w:rFonts w:ascii="Arial" w:eastAsia="Arial" w:hAnsi="Arial" w:cs="Arial"/>
                <w:color w:val="000000"/>
              </w:rPr>
              <w:t xml:space="preserve"> em ambos os casos, no mínimo, as informações de:</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2.1.4.9.1.</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taxas</w:t>
            </w:r>
            <w:proofErr w:type="gramEnd"/>
            <w:r w:rsidRPr="004962F0">
              <w:rPr>
                <w:rFonts w:ascii="Arial" w:eastAsia="Arial" w:hAnsi="Arial" w:cs="Arial"/>
                <w:color w:val="000000"/>
              </w:rPr>
              <w:t xml:space="preserve"> de I/O por segundo e bytes por segundo para leitura e para escrita por LUN;</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2.1.4.9.2.</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taxas</w:t>
            </w:r>
            <w:proofErr w:type="gramEnd"/>
            <w:r w:rsidRPr="004962F0">
              <w:rPr>
                <w:rFonts w:ascii="Arial" w:eastAsia="Arial" w:hAnsi="Arial" w:cs="Arial"/>
                <w:color w:val="000000"/>
              </w:rPr>
              <w:t xml:space="preserve"> de transferência por porta de front-</w:t>
            </w:r>
            <w:proofErr w:type="spellStart"/>
            <w:r w:rsidRPr="004962F0">
              <w:rPr>
                <w:rFonts w:ascii="Arial" w:eastAsia="Arial" w:hAnsi="Arial" w:cs="Arial"/>
                <w:color w:val="000000"/>
              </w:rPr>
              <w:t>end</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2.1.4.9.3.</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tempos</w:t>
            </w:r>
            <w:proofErr w:type="gramEnd"/>
            <w:r w:rsidRPr="004962F0">
              <w:rPr>
                <w:rFonts w:ascii="Arial" w:eastAsia="Arial" w:hAnsi="Arial" w:cs="Arial"/>
                <w:color w:val="000000"/>
              </w:rPr>
              <w:t xml:space="preserve"> de resposta para leitura e para escrita por LUN;</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2.1.4.9.4.</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percentual</w:t>
            </w:r>
            <w:proofErr w:type="gramEnd"/>
            <w:r w:rsidRPr="004962F0">
              <w:rPr>
                <w:rFonts w:ascii="Arial" w:eastAsia="Arial" w:hAnsi="Arial" w:cs="Arial"/>
                <w:color w:val="000000"/>
              </w:rPr>
              <w:t xml:space="preserve"> de acertos de cache; e</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2.1.4.9.5.</w:t>
            </w:r>
            <w:r>
              <w:rPr>
                <w:rFonts w:ascii="Arial" w:eastAsia="Arial" w:hAnsi="Arial" w:cs="Arial"/>
                <w:color w:val="000000"/>
              </w:rPr>
              <w:t xml:space="preserve"> </w:t>
            </w:r>
            <w:r w:rsidRPr="004962F0">
              <w:rPr>
                <w:rFonts w:ascii="Arial" w:eastAsia="Arial" w:hAnsi="Arial" w:cs="Arial"/>
                <w:color w:val="000000"/>
              </w:rPr>
              <w:t xml:space="preserve"> </w:t>
            </w:r>
            <w:proofErr w:type="gramStart"/>
            <w:r w:rsidRPr="004962F0">
              <w:rPr>
                <w:rFonts w:ascii="Arial" w:eastAsia="Arial" w:hAnsi="Arial" w:cs="Arial"/>
                <w:color w:val="000000"/>
              </w:rPr>
              <w:t>taxa</w:t>
            </w:r>
            <w:proofErr w:type="gramEnd"/>
            <w:r w:rsidRPr="004962F0">
              <w:rPr>
                <w:rFonts w:ascii="Arial" w:eastAsia="Arial" w:hAnsi="Arial" w:cs="Arial"/>
                <w:color w:val="000000"/>
              </w:rPr>
              <w:t xml:space="preserve"> de utilização dos discos.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2.1.4.10.</w:t>
            </w:r>
            <w:r w:rsidRPr="004962F0">
              <w:rPr>
                <w:rFonts w:ascii="Arial" w:eastAsia="Arial" w:hAnsi="Arial" w:cs="Arial"/>
                <w:color w:val="000000"/>
              </w:rPr>
              <w:t xml:space="preserve">   </w:t>
            </w:r>
            <w:proofErr w:type="gramStart"/>
            <w:r w:rsidRPr="004962F0">
              <w:rPr>
                <w:rFonts w:ascii="Arial" w:eastAsia="Arial" w:hAnsi="Arial" w:cs="Arial"/>
                <w:color w:val="000000"/>
              </w:rPr>
              <w:t>suporte</w:t>
            </w:r>
            <w:proofErr w:type="gramEnd"/>
            <w:r w:rsidRPr="004962F0">
              <w:rPr>
                <w:rFonts w:ascii="Arial" w:eastAsia="Arial" w:hAnsi="Arial" w:cs="Arial"/>
                <w:color w:val="000000"/>
              </w:rPr>
              <w:t xml:space="preserve"> ao protocolo SNMP para gerenciamento e envio de alertas para a console de gerenciamento centralizada.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2.1.4.11.</w:t>
            </w:r>
            <w:r w:rsidRPr="004962F0">
              <w:rPr>
                <w:rFonts w:ascii="Arial" w:eastAsia="Arial" w:hAnsi="Arial" w:cs="Arial"/>
                <w:color w:val="000000"/>
              </w:rPr>
              <w:t xml:space="preserve">   </w:t>
            </w:r>
            <w:proofErr w:type="gramStart"/>
            <w:r w:rsidRPr="004962F0">
              <w:rPr>
                <w:rFonts w:ascii="Arial" w:eastAsia="Arial" w:hAnsi="Arial" w:cs="Arial"/>
                <w:color w:val="000000"/>
              </w:rPr>
              <w:t>notificação</w:t>
            </w:r>
            <w:proofErr w:type="gramEnd"/>
            <w:r w:rsidRPr="004962F0">
              <w:rPr>
                <w:rFonts w:ascii="Arial" w:eastAsia="Arial" w:hAnsi="Arial" w:cs="Arial"/>
                <w:color w:val="000000"/>
              </w:rPr>
              <w:t xml:space="preserve"> de eventos críticos, </w:t>
            </w:r>
            <w:proofErr w:type="spellStart"/>
            <w:r w:rsidRPr="004962F0">
              <w:rPr>
                <w:rFonts w:ascii="Arial" w:eastAsia="Arial" w:hAnsi="Arial" w:cs="Arial"/>
                <w:color w:val="000000"/>
              </w:rPr>
              <w:t>pré</w:t>
            </w:r>
            <w:proofErr w:type="spellEnd"/>
            <w:r w:rsidRPr="004962F0">
              <w:rPr>
                <w:rFonts w:ascii="Arial" w:eastAsia="Arial" w:hAnsi="Arial" w:cs="Arial"/>
                <w:color w:val="000000"/>
              </w:rPr>
              <w:t>-falhas e falhas ao administrador, além de geração de relatórios para todos os eventos relacionados ao subsistema de armazenamento, sejam eles de falhas, avisos ou configurações.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2.1.4.12.</w:t>
            </w:r>
            <w:r w:rsidRPr="004962F0">
              <w:rPr>
                <w:rFonts w:ascii="Arial" w:eastAsia="Arial" w:hAnsi="Arial" w:cs="Arial"/>
                <w:color w:val="000000"/>
              </w:rPr>
              <w:t xml:space="preserve">   </w:t>
            </w:r>
            <w:proofErr w:type="gramStart"/>
            <w:r w:rsidRPr="004962F0">
              <w:rPr>
                <w:rFonts w:ascii="Arial" w:eastAsia="Arial" w:hAnsi="Arial" w:cs="Arial"/>
                <w:color w:val="000000"/>
              </w:rPr>
              <w:t>autenticação</w:t>
            </w:r>
            <w:proofErr w:type="gramEnd"/>
            <w:r w:rsidRPr="004962F0">
              <w:rPr>
                <w:rFonts w:ascii="Arial" w:eastAsia="Arial" w:hAnsi="Arial" w:cs="Arial"/>
                <w:color w:val="000000"/>
              </w:rPr>
              <w:t xml:space="preserve"> de usuários e definição de perfis distintos de permissões por meio de cadastramento de usuários no equipamento contemplando a criação de, no mínimo, 2 perfis de usuários distintos, com atribuições (roles) específicas.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tcPr>
          <w:p w:rsidR="00D64B9E" w:rsidRPr="004962F0" w:rsidRDefault="00D64B9E" w:rsidP="00C171CD">
            <w:pPr>
              <w:jc w:val="both"/>
              <w:rPr>
                <w:rFonts w:ascii="Arial" w:eastAsia="Arial" w:hAnsi="Arial" w:cs="Arial"/>
                <w:bCs/>
                <w:color w:val="000000"/>
              </w:rPr>
            </w:pPr>
            <w:r w:rsidRPr="004962F0">
              <w:rPr>
                <w:rFonts w:ascii="Arial" w:eastAsia="Arial" w:hAnsi="Arial" w:cs="Arial"/>
                <w:bCs/>
                <w:color w:val="000000"/>
              </w:rPr>
              <w:t>2.1.4.13.</w:t>
            </w:r>
            <w:r w:rsidRPr="004962F0">
              <w:rPr>
                <w:rFonts w:ascii="Arial" w:eastAsia="Arial" w:hAnsi="Arial" w:cs="Arial"/>
                <w:color w:val="000000"/>
              </w:rPr>
              <w:t xml:space="preserve">   </w:t>
            </w:r>
            <w:proofErr w:type="gramStart"/>
            <w:r w:rsidRPr="004962F0">
              <w:rPr>
                <w:rFonts w:ascii="Arial" w:eastAsia="Arial" w:hAnsi="Arial" w:cs="Arial"/>
                <w:color w:val="000000"/>
              </w:rPr>
              <w:t>controle</w:t>
            </w:r>
            <w:proofErr w:type="gramEnd"/>
            <w:r w:rsidRPr="004962F0">
              <w:rPr>
                <w:rFonts w:ascii="Arial" w:eastAsia="Arial" w:hAnsi="Arial" w:cs="Arial"/>
                <w:color w:val="000000"/>
              </w:rPr>
              <w:t>, criação, alocação, realocação e expansão dos volumes lógicos para os servidores, de forma dinâmica, sem interrupção dos serviços vinculados ao servidor.</w:t>
            </w:r>
          </w:p>
        </w:tc>
        <w:tc>
          <w:tcPr>
            <w:tcW w:w="1741" w:type="dxa"/>
            <w:tcBorders>
              <w:top w:val="nil"/>
              <w:left w:val="nil"/>
              <w:bottom w:val="single" w:sz="4" w:space="0" w:color="auto"/>
              <w:right w:val="single" w:sz="4" w:space="0" w:color="auto"/>
            </w:tcBorders>
            <w:shd w:val="clear" w:color="auto" w:fill="auto"/>
            <w:noWrap/>
            <w:vAlign w:val="bottom"/>
          </w:tcPr>
          <w:p w:rsidR="00D64B9E" w:rsidRPr="004962F0" w:rsidRDefault="00D64B9E" w:rsidP="00C171CD">
            <w:pPr>
              <w:rPr>
                <w:rFonts w:ascii="Arial" w:hAnsi="Arial" w:cs="Arial"/>
                <w:color w:val="000000"/>
              </w:rPr>
            </w:pP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2.1.4.14.</w:t>
            </w:r>
            <w:r w:rsidRPr="004962F0">
              <w:rPr>
                <w:rFonts w:ascii="Arial" w:eastAsia="Arial" w:hAnsi="Arial" w:cs="Arial"/>
                <w:color w:val="000000"/>
              </w:rPr>
              <w:t xml:space="preserve">   </w:t>
            </w:r>
            <w:proofErr w:type="gramStart"/>
            <w:r w:rsidRPr="004962F0">
              <w:rPr>
                <w:rFonts w:ascii="Arial" w:eastAsia="Arial" w:hAnsi="Arial" w:cs="Arial"/>
                <w:color w:val="000000"/>
              </w:rPr>
              <w:t>administração</w:t>
            </w:r>
            <w:proofErr w:type="gramEnd"/>
            <w:r w:rsidRPr="004962F0">
              <w:rPr>
                <w:rFonts w:ascii="Arial" w:eastAsia="Arial" w:hAnsi="Arial" w:cs="Arial"/>
                <w:color w:val="000000"/>
              </w:rPr>
              <w:t xml:space="preserve"> do provisionamento dinâmico de </w:t>
            </w:r>
            <w:proofErr w:type="spellStart"/>
            <w:r w:rsidRPr="004962F0">
              <w:rPr>
                <w:rFonts w:ascii="Arial" w:eastAsia="Arial" w:hAnsi="Arial" w:cs="Arial"/>
                <w:color w:val="000000"/>
              </w:rPr>
              <w:t>LUNs</w:t>
            </w:r>
            <w:proofErr w:type="spellEnd"/>
            <w:r w:rsidRPr="004962F0">
              <w:rPr>
                <w:rFonts w:ascii="Arial" w:eastAsia="Arial" w:hAnsi="Arial" w:cs="Arial"/>
                <w:color w:val="000000"/>
              </w:rPr>
              <w:t>, com recursos para identificar o espaço efetivamente consumido por cada LUN.</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2.1.4.15.</w:t>
            </w:r>
            <w:r w:rsidRPr="004962F0">
              <w:rPr>
                <w:rFonts w:ascii="Arial" w:eastAsia="Arial" w:hAnsi="Arial" w:cs="Arial"/>
                <w:color w:val="000000"/>
              </w:rPr>
              <w:t xml:space="preserve">   </w:t>
            </w:r>
            <w:proofErr w:type="gramStart"/>
            <w:r w:rsidRPr="004962F0">
              <w:rPr>
                <w:rFonts w:ascii="Arial" w:eastAsia="Arial" w:hAnsi="Arial" w:cs="Arial"/>
                <w:color w:val="000000"/>
              </w:rPr>
              <w:t>configuração</w:t>
            </w:r>
            <w:proofErr w:type="gramEnd"/>
            <w:r w:rsidRPr="004962F0">
              <w:rPr>
                <w:rFonts w:ascii="Arial" w:eastAsia="Arial" w:hAnsi="Arial" w:cs="Arial"/>
                <w:color w:val="000000"/>
              </w:rPr>
              <w:t>, monitoração e controle dos recursos de cópias instantâneas por meio de cópias físicas e de ponteiros, com identificação do espaço efetivamente consumido por cada cópia instantânea.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 xml:space="preserve">2.1.4.15.1.     </w:t>
            </w:r>
            <w:proofErr w:type="gramStart"/>
            <w:r w:rsidRPr="004962F0">
              <w:rPr>
                <w:rFonts w:ascii="Arial" w:eastAsia="Arial" w:hAnsi="Arial" w:cs="Arial"/>
                <w:color w:val="000000"/>
              </w:rPr>
              <w:t>recursos</w:t>
            </w:r>
            <w:proofErr w:type="gramEnd"/>
            <w:r w:rsidRPr="004962F0">
              <w:rPr>
                <w:rFonts w:ascii="Arial" w:eastAsia="Arial" w:hAnsi="Arial" w:cs="Arial"/>
                <w:color w:val="000000"/>
              </w:rPr>
              <w:t xml:space="preserve"> de agendamento da ativação e da reativação de cópias instantâneas, com envio de mensagens aos administradores sobre o resultado da execução.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2.1.4.16.</w:t>
            </w:r>
            <w:r w:rsidRPr="004962F0">
              <w:rPr>
                <w:rFonts w:ascii="Arial" w:eastAsia="Arial" w:hAnsi="Arial" w:cs="Arial"/>
                <w:color w:val="000000"/>
              </w:rPr>
              <w:t xml:space="preserve">   </w:t>
            </w:r>
            <w:proofErr w:type="gramStart"/>
            <w:r w:rsidRPr="004962F0">
              <w:rPr>
                <w:rFonts w:ascii="Arial" w:eastAsia="Arial" w:hAnsi="Arial" w:cs="Arial"/>
                <w:color w:val="000000"/>
              </w:rPr>
              <w:t>configuração</w:t>
            </w:r>
            <w:proofErr w:type="gramEnd"/>
            <w:r w:rsidRPr="004962F0">
              <w:rPr>
                <w:rFonts w:ascii="Arial" w:eastAsia="Arial" w:hAnsi="Arial" w:cs="Arial"/>
                <w:color w:val="000000"/>
              </w:rPr>
              <w:t>, monitoração e controle de cópias manuais ou migração de dados entre grupos RAID ou entre áreas distintas do subsistema de armazenamento.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2.1.4.18.</w:t>
            </w:r>
            <w:r w:rsidRPr="004962F0">
              <w:rPr>
                <w:rFonts w:ascii="Arial" w:eastAsia="Arial" w:hAnsi="Arial" w:cs="Arial"/>
                <w:color w:val="000000"/>
              </w:rPr>
              <w:t xml:space="preserve">   Realizar, de forma automática, os chamados ao fabricante para viabilizar atividades de manutenção, por meio de capacidade de </w:t>
            </w:r>
            <w:proofErr w:type="spellStart"/>
            <w:r w:rsidRPr="004962F0">
              <w:rPr>
                <w:rFonts w:ascii="Arial" w:eastAsia="Arial" w:hAnsi="Arial" w:cs="Arial"/>
                <w:color w:val="000000"/>
              </w:rPr>
              <w:t>call</w:t>
            </w:r>
            <w:proofErr w:type="spellEnd"/>
            <w:r w:rsidRPr="004962F0">
              <w:rPr>
                <w:rFonts w:ascii="Arial" w:eastAsia="Arial" w:hAnsi="Arial" w:cs="Arial"/>
                <w:color w:val="000000"/>
              </w:rPr>
              <w:t>-home, que pode ser implementada via e-mail ou via VPN.</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2.1.5.</w:t>
            </w:r>
            <w:r>
              <w:rPr>
                <w:rFonts w:ascii="Arial" w:eastAsia="Arial" w:hAnsi="Arial" w:cs="Arial"/>
                <w:b/>
                <w:color w:val="000000"/>
              </w:rPr>
              <w:t xml:space="preserve"> </w:t>
            </w:r>
            <w:r w:rsidRPr="004962F0">
              <w:rPr>
                <w:rFonts w:ascii="Arial" w:eastAsia="Arial" w:hAnsi="Arial" w:cs="Arial"/>
                <w:b/>
                <w:color w:val="000000"/>
              </w:rPr>
              <w:t>   REQUISITOS DE COMPATIBILIDADE</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2.1.5.1.</w:t>
            </w:r>
            <w:r w:rsidRPr="004962F0">
              <w:rPr>
                <w:rFonts w:ascii="Arial" w:eastAsia="Arial" w:hAnsi="Arial" w:cs="Arial"/>
                <w:color w:val="000000"/>
              </w:rPr>
              <w:t xml:space="preserve">      Deverá </w:t>
            </w:r>
            <w:r w:rsidRPr="007E64BF">
              <w:rPr>
                <w:rFonts w:ascii="Arial" w:eastAsia="Arial" w:hAnsi="Arial" w:cs="Arial"/>
                <w:color w:val="000000"/>
              </w:rPr>
              <w:t>possuir suporte nos Sistemas Operacionais Microsoft Windows Server, elencados no subitem</w:t>
            </w:r>
            <w:r>
              <w:rPr>
                <w:rFonts w:ascii="Arial" w:eastAsia="Arial" w:hAnsi="Arial" w:cs="Arial"/>
                <w:color w:val="000000"/>
              </w:rPr>
              <w:t xml:space="preserve"> </w:t>
            </w:r>
            <w:r>
              <w:rPr>
                <w:rFonts w:ascii="Arial" w:eastAsia="Arial" w:hAnsi="Arial" w:cs="Arial"/>
                <w:color w:val="000000"/>
                <w:highlight w:val="yellow"/>
              </w:rPr>
              <w:fldChar w:fldCharType="begin"/>
            </w:r>
            <w:r>
              <w:rPr>
                <w:rFonts w:ascii="Arial" w:eastAsia="Arial" w:hAnsi="Arial" w:cs="Arial"/>
                <w:color w:val="000000"/>
              </w:rPr>
              <w:instrText xml:space="preserve"> REF _Ref211428842 \r \h </w:instrText>
            </w:r>
            <w:r>
              <w:rPr>
                <w:rFonts w:ascii="Arial" w:eastAsia="Arial" w:hAnsi="Arial" w:cs="Arial"/>
                <w:color w:val="000000"/>
                <w:highlight w:val="yellow"/>
              </w:rPr>
            </w:r>
            <w:r>
              <w:rPr>
                <w:rFonts w:ascii="Arial" w:eastAsia="Arial" w:hAnsi="Arial" w:cs="Arial"/>
                <w:color w:val="000000"/>
                <w:highlight w:val="yellow"/>
              </w:rPr>
              <w:fldChar w:fldCharType="separate"/>
            </w:r>
            <w:r>
              <w:rPr>
                <w:rFonts w:ascii="Arial" w:eastAsia="Arial" w:hAnsi="Arial" w:cs="Arial"/>
                <w:color w:val="000000"/>
              </w:rPr>
              <w:t>4.6.1</w:t>
            </w:r>
            <w:r>
              <w:rPr>
                <w:rFonts w:ascii="Arial" w:eastAsia="Arial" w:hAnsi="Arial" w:cs="Arial"/>
                <w:color w:val="000000"/>
                <w:highlight w:val="yellow"/>
              </w:rPr>
              <w:fldChar w:fldCharType="end"/>
            </w:r>
            <w:r w:rsidRPr="004962F0">
              <w:rPr>
                <w:rFonts w:ascii="Arial" w:eastAsia="Arial" w:hAnsi="Arial" w:cs="Arial"/>
                <w:color w:val="000000"/>
              </w:rPr>
              <w:t xml:space="preserve">, comprovado pela HCL (“Hardware </w:t>
            </w:r>
            <w:proofErr w:type="spellStart"/>
            <w:r w:rsidRPr="004962F0">
              <w:rPr>
                <w:rFonts w:ascii="Arial" w:eastAsia="Arial" w:hAnsi="Arial" w:cs="Arial"/>
                <w:color w:val="000000"/>
              </w:rPr>
              <w:t>Compatibility</w:t>
            </w:r>
            <w:proofErr w:type="spellEnd"/>
            <w:r w:rsidRPr="004962F0">
              <w:rPr>
                <w:rFonts w:ascii="Arial" w:eastAsia="Arial" w:hAnsi="Arial" w:cs="Arial"/>
                <w:color w:val="000000"/>
              </w:rPr>
              <w:t xml:space="preserve"> </w:t>
            </w:r>
            <w:proofErr w:type="spellStart"/>
            <w:r w:rsidRPr="004962F0">
              <w:rPr>
                <w:rFonts w:ascii="Arial" w:eastAsia="Arial" w:hAnsi="Arial" w:cs="Arial"/>
                <w:color w:val="000000"/>
              </w:rPr>
              <w:t>List</w:t>
            </w:r>
            <w:proofErr w:type="spellEnd"/>
            <w:r w:rsidRPr="004962F0">
              <w:rPr>
                <w:rFonts w:ascii="Arial" w:eastAsia="Arial" w:hAnsi="Arial" w:cs="Arial"/>
                <w:color w:val="000000"/>
              </w:rPr>
              <w:t xml:space="preserve">”) da Microsoft, por meio da por meio da figuração do modelo ou série do equipamento proposto na lista de compatibilidade “Windows Server </w:t>
            </w:r>
            <w:proofErr w:type="spellStart"/>
            <w:r w:rsidRPr="004962F0">
              <w:rPr>
                <w:rFonts w:ascii="Arial" w:eastAsia="Arial" w:hAnsi="Arial" w:cs="Arial"/>
                <w:color w:val="000000"/>
              </w:rPr>
              <w:t>Catalog</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lastRenderedPageBreak/>
              <w:t>2.1.5.2.</w:t>
            </w:r>
            <w:r w:rsidRPr="004962F0">
              <w:rPr>
                <w:rFonts w:ascii="Arial" w:eastAsia="Arial" w:hAnsi="Arial" w:cs="Arial"/>
                <w:color w:val="000000"/>
              </w:rPr>
              <w:t xml:space="preserve">      Deverá </w:t>
            </w:r>
            <w:r w:rsidRPr="007E64BF">
              <w:rPr>
                <w:rFonts w:ascii="Arial" w:eastAsia="Arial" w:hAnsi="Arial" w:cs="Arial"/>
                <w:color w:val="000000"/>
              </w:rPr>
              <w:t xml:space="preserve">possuir </w:t>
            </w:r>
            <w:proofErr w:type="spellStart"/>
            <w:r w:rsidRPr="007E64BF">
              <w:rPr>
                <w:rFonts w:ascii="Arial" w:eastAsia="Arial" w:hAnsi="Arial" w:cs="Arial"/>
                <w:color w:val="000000"/>
              </w:rPr>
              <w:t>compatiblidade</w:t>
            </w:r>
            <w:proofErr w:type="spellEnd"/>
            <w:r w:rsidRPr="007E64BF">
              <w:rPr>
                <w:rFonts w:ascii="Arial" w:eastAsia="Arial" w:hAnsi="Arial" w:cs="Arial"/>
                <w:color w:val="000000"/>
              </w:rPr>
              <w:t xml:space="preserve"> com </w:t>
            </w:r>
            <w:proofErr w:type="spellStart"/>
            <w:r w:rsidRPr="007E64BF">
              <w:rPr>
                <w:rFonts w:ascii="Arial" w:eastAsia="Arial" w:hAnsi="Arial" w:cs="Arial"/>
                <w:color w:val="000000"/>
              </w:rPr>
              <w:t>VMWare</w:t>
            </w:r>
            <w:proofErr w:type="spellEnd"/>
            <w:r w:rsidRPr="007E64BF">
              <w:rPr>
                <w:rFonts w:ascii="Arial" w:eastAsia="Arial" w:hAnsi="Arial" w:cs="Arial"/>
                <w:color w:val="000000"/>
              </w:rPr>
              <w:t xml:space="preserve"> ESX nas versões elencadas no subitem </w:t>
            </w:r>
            <w:r w:rsidRPr="007E64BF">
              <w:rPr>
                <w:rFonts w:ascii="Arial" w:eastAsia="Arial" w:hAnsi="Arial" w:cs="Arial"/>
                <w:color w:val="000000"/>
              </w:rPr>
              <w:fldChar w:fldCharType="begin"/>
            </w:r>
            <w:r w:rsidRPr="007E64BF">
              <w:rPr>
                <w:rFonts w:ascii="Arial" w:eastAsia="Arial" w:hAnsi="Arial" w:cs="Arial"/>
                <w:color w:val="000000"/>
              </w:rPr>
              <w:instrText xml:space="preserve"> REF _Ref211428859 \r \h  \* MERGEFORMAT </w:instrText>
            </w:r>
            <w:r w:rsidRPr="007E64BF">
              <w:rPr>
                <w:rFonts w:ascii="Arial" w:eastAsia="Arial" w:hAnsi="Arial" w:cs="Arial"/>
                <w:color w:val="000000"/>
              </w:rPr>
            </w:r>
            <w:r w:rsidRPr="007E64BF">
              <w:rPr>
                <w:rFonts w:ascii="Arial" w:eastAsia="Arial" w:hAnsi="Arial" w:cs="Arial"/>
                <w:color w:val="000000"/>
              </w:rPr>
              <w:fldChar w:fldCharType="separate"/>
            </w:r>
            <w:r w:rsidRPr="007E64BF">
              <w:rPr>
                <w:rFonts w:ascii="Arial" w:eastAsia="Arial" w:hAnsi="Arial" w:cs="Arial"/>
                <w:color w:val="000000"/>
              </w:rPr>
              <w:t>4.6.3</w:t>
            </w:r>
            <w:r w:rsidRPr="007E64BF">
              <w:rPr>
                <w:rFonts w:ascii="Arial" w:eastAsia="Arial" w:hAnsi="Arial" w:cs="Arial"/>
                <w:color w:val="000000"/>
              </w:rPr>
              <w:fldChar w:fldCharType="end"/>
            </w:r>
            <w:r w:rsidRPr="007E64BF">
              <w:rPr>
                <w:rFonts w:ascii="Arial" w:eastAsia="Arial" w:hAnsi="Arial" w:cs="Arial"/>
                <w:color w:val="000000"/>
              </w:rPr>
              <w:t>, com suporte</w:t>
            </w:r>
            <w:r w:rsidRPr="004962F0">
              <w:rPr>
                <w:rFonts w:ascii="Arial" w:eastAsia="Arial" w:hAnsi="Arial" w:cs="Arial"/>
                <w:color w:val="000000"/>
              </w:rPr>
              <w:t xml:space="preserve"> a VAAI, comprovado por meio da figuração do modelo ou série do equipamento no guia de compatibilidade do fabricante </w:t>
            </w:r>
            <w:proofErr w:type="spellStart"/>
            <w:r w:rsidRPr="004962F0">
              <w:rPr>
                <w:rFonts w:ascii="Arial" w:eastAsia="Arial" w:hAnsi="Arial" w:cs="Arial"/>
                <w:color w:val="000000"/>
              </w:rPr>
              <w:t>VMWare</w:t>
            </w:r>
            <w:proofErr w:type="spellEnd"/>
            <w:r w:rsidRPr="004962F0">
              <w:rPr>
                <w:rFonts w:ascii="Arial" w:eastAsia="Arial" w:hAnsi="Arial" w:cs="Arial"/>
                <w:color w:val="000000"/>
              </w:rPr>
              <w: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2.1.5.3.</w:t>
            </w:r>
            <w:r w:rsidRPr="004962F0">
              <w:rPr>
                <w:rFonts w:ascii="Arial" w:eastAsia="Arial" w:hAnsi="Arial" w:cs="Arial"/>
                <w:color w:val="000000"/>
              </w:rPr>
              <w:t>      Deverá possuir compatibilidade com RedHat Enterprise Linux versão 7 ou superior, com comprovação por meio de lista de compatibilidade do fabricante dos equipamentos ou do fabricante do sistema operacional mencionado.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2.1.5.4.</w:t>
            </w:r>
            <w:r w:rsidRPr="004962F0">
              <w:rPr>
                <w:rFonts w:ascii="Arial" w:eastAsia="Arial" w:hAnsi="Arial" w:cs="Arial"/>
                <w:color w:val="000000"/>
              </w:rPr>
              <w:t xml:space="preserve">      </w:t>
            </w:r>
            <w:r w:rsidRPr="000C10E6">
              <w:rPr>
                <w:rFonts w:ascii="Arial" w:eastAsia="Arial" w:hAnsi="Arial" w:cs="Arial"/>
                <w:color w:val="000000"/>
              </w:rPr>
              <w:t xml:space="preserve">Compatibilidade plena com os switches de rede de armazenamento identificados no subitem </w:t>
            </w:r>
            <w:r w:rsidRPr="000C10E6">
              <w:rPr>
                <w:rFonts w:ascii="Arial" w:eastAsia="Arial" w:hAnsi="Arial" w:cs="Arial"/>
                <w:color w:val="000000"/>
              </w:rPr>
              <w:fldChar w:fldCharType="begin"/>
            </w:r>
            <w:r w:rsidRPr="000C10E6">
              <w:rPr>
                <w:rFonts w:ascii="Arial" w:eastAsia="Arial" w:hAnsi="Arial" w:cs="Arial"/>
                <w:color w:val="000000"/>
              </w:rPr>
              <w:instrText xml:space="preserve"> REF _Ref211429130 \r \h </w:instrText>
            </w:r>
            <w:r>
              <w:rPr>
                <w:rFonts w:ascii="Arial" w:eastAsia="Arial" w:hAnsi="Arial" w:cs="Arial"/>
                <w:color w:val="000000"/>
              </w:rPr>
              <w:instrText xml:space="preserve"> \* MERGEFORMAT </w:instrText>
            </w:r>
            <w:r w:rsidRPr="000C10E6">
              <w:rPr>
                <w:rFonts w:ascii="Arial" w:eastAsia="Arial" w:hAnsi="Arial" w:cs="Arial"/>
                <w:color w:val="000000"/>
              </w:rPr>
            </w:r>
            <w:r w:rsidRPr="000C10E6">
              <w:rPr>
                <w:rFonts w:ascii="Arial" w:eastAsia="Arial" w:hAnsi="Arial" w:cs="Arial"/>
                <w:color w:val="000000"/>
              </w:rPr>
              <w:fldChar w:fldCharType="separate"/>
            </w:r>
            <w:r w:rsidRPr="000C10E6">
              <w:rPr>
                <w:rFonts w:ascii="Arial" w:eastAsia="Arial" w:hAnsi="Arial" w:cs="Arial"/>
                <w:color w:val="000000"/>
              </w:rPr>
              <w:t>4.4</w:t>
            </w:r>
            <w:r w:rsidRPr="000C10E6">
              <w:rPr>
                <w:rFonts w:ascii="Arial" w:eastAsia="Arial" w:hAnsi="Arial" w:cs="Arial"/>
                <w:color w:val="000000"/>
              </w:rPr>
              <w:fldChar w:fldCharType="end"/>
            </w:r>
            <w:r w:rsidRPr="004962F0">
              <w:rPr>
                <w:rFonts w:ascii="Arial" w:eastAsia="Arial" w:hAnsi="Arial" w:cs="Arial"/>
                <w:color w:val="000000"/>
              </w:rPr>
              <w:t>, comprovada pela figuração destes equipamentos na matriz de compatibilidade do subsistema de armazenamento fornecido.</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3.</w:t>
            </w:r>
            <w:r>
              <w:rPr>
                <w:rFonts w:ascii="Arial" w:eastAsia="Arial" w:hAnsi="Arial" w:cs="Arial"/>
                <w:b/>
                <w:color w:val="000000"/>
              </w:rPr>
              <w:t xml:space="preserve"> </w:t>
            </w:r>
            <w:r w:rsidRPr="004962F0">
              <w:rPr>
                <w:rFonts w:ascii="Arial" w:eastAsia="Arial" w:hAnsi="Arial" w:cs="Arial"/>
                <w:b/>
                <w:color w:val="000000"/>
              </w:rPr>
              <w:t>GRUPO 3 DO OBJETO – AMPLIAÇÃO, SUPORTE E MANUTENÇÃO DA FITOTECA ROBOTIZADA</w:t>
            </w:r>
          </w:p>
        </w:tc>
      </w:tr>
      <w:tr w:rsidR="00D64B9E" w:rsidRPr="000C1851" w:rsidTr="00C171CD">
        <w:trPr>
          <w:trHeight w:val="300"/>
        </w:trPr>
        <w:tc>
          <w:tcPr>
            <w:tcW w:w="9676" w:type="dxa"/>
            <w:gridSpan w:val="2"/>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b/>
                <w:color w:val="000000"/>
              </w:rPr>
            </w:pPr>
            <w:r w:rsidRPr="004962F0">
              <w:rPr>
                <w:rFonts w:ascii="Arial" w:eastAsia="Arial" w:hAnsi="Arial" w:cs="Arial"/>
                <w:b/>
                <w:color w:val="000000"/>
              </w:rPr>
              <w:t>3.1.</w:t>
            </w:r>
            <w:r>
              <w:rPr>
                <w:rFonts w:ascii="Arial" w:eastAsia="Arial" w:hAnsi="Arial" w:cs="Arial"/>
                <w:b/>
                <w:color w:val="000000"/>
              </w:rPr>
              <w:t xml:space="preserve"> </w:t>
            </w:r>
            <w:r w:rsidRPr="004962F0">
              <w:rPr>
                <w:rFonts w:ascii="Arial" w:eastAsia="Arial" w:hAnsi="Arial" w:cs="Arial"/>
                <w:b/>
                <w:color w:val="000000"/>
              </w:rPr>
              <w:t xml:space="preserve"> </w:t>
            </w:r>
            <w:proofErr w:type="gramStart"/>
            <w:r w:rsidRPr="004962F0">
              <w:rPr>
                <w:rFonts w:ascii="Arial" w:eastAsia="Arial" w:hAnsi="Arial" w:cs="Arial"/>
                <w:b/>
                <w:color w:val="000000"/>
              </w:rPr>
              <w:t>Item  6</w:t>
            </w:r>
            <w:proofErr w:type="gramEnd"/>
            <w:r w:rsidRPr="004962F0">
              <w:rPr>
                <w:rFonts w:ascii="Arial" w:eastAsia="Arial" w:hAnsi="Arial" w:cs="Arial"/>
                <w:b/>
                <w:color w:val="000000"/>
              </w:rPr>
              <w:t xml:space="preserve"> do Objeto - Unidades internas de fita de backup (drives) para fitoteca robotizada Quantum </w:t>
            </w:r>
            <w:proofErr w:type="spellStart"/>
            <w:r w:rsidRPr="004962F0">
              <w:rPr>
                <w:rFonts w:ascii="Arial" w:eastAsia="Arial" w:hAnsi="Arial" w:cs="Arial"/>
                <w:b/>
                <w:color w:val="000000"/>
              </w:rPr>
              <w:t>Scalar</w:t>
            </w:r>
            <w:proofErr w:type="spellEnd"/>
            <w:r w:rsidRPr="004962F0">
              <w:rPr>
                <w:rFonts w:ascii="Arial" w:eastAsia="Arial" w:hAnsi="Arial" w:cs="Arial"/>
                <w:b/>
                <w:color w:val="000000"/>
              </w:rPr>
              <w:t xml:space="preserve"> i6000</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3.1.2.</w:t>
            </w:r>
            <w:r>
              <w:rPr>
                <w:rFonts w:ascii="Arial" w:eastAsia="Arial" w:hAnsi="Arial" w:cs="Arial"/>
                <w:color w:val="000000"/>
              </w:rPr>
              <w:t xml:space="preserve"> </w:t>
            </w:r>
            <w:r w:rsidRPr="004962F0">
              <w:rPr>
                <w:rFonts w:ascii="Arial" w:eastAsia="Arial" w:hAnsi="Arial" w:cs="Arial"/>
                <w:color w:val="000000"/>
              </w:rPr>
              <w:t xml:space="preserve">   Serão fornecidos, instalados e ativados pela Contratada, 6 (seis) “drives” do tipo LTO-8 novos, para primeiro </w:t>
            </w:r>
            <w:r w:rsidRPr="000C10E6">
              <w:rPr>
                <w:rFonts w:ascii="Arial" w:eastAsia="Arial" w:hAnsi="Arial" w:cs="Arial"/>
                <w:color w:val="000000"/>
              </w:rPr>
              <w:t xml:space="preserve">uso, totalmente compatíveis com a fitoteca Quantum </w:t>
            </w:r>
            <w:proofErr w:type="spellStart"/>
            <w:r w:rsidRPr="000C10E6">
              <w:rPr>
                <w:rFonts w:ascii="Arial" w:eastAsia="Arial" w:hAnsi="Arial" w:cs="Arial"/>
                <w:color w:val="000000"/>
              </w:rPr>
              <w:t>Scalar</w:t>
            </w:r>
            <w:proofErr w:type="spellEnd"/>
            <w:r w:rsidRPr="000C10E6">
              <w:rPr>
                <w:rFonts w:ascii="Arial" w:eastAsia="Arial" w:hAnsi="Arial" w:cs="Arial"/>
                <w:color w:val="000000"/>
              </w:rPr>
              <w:t xml:space="preserve"> i6000 descrita no subitem </w:t>
            </w:r>
            <w:r w:rsidRPr="000C10E6">
              <w:rPr>
                <w:rFonts w:ascii="Arial" w:eastAsia="Arial" w:hAnsi="Arial" w:cs="Arial"/>
                <w:color w:val="000000"/>
              </w:rPr>
              <w:fldChar w:fldCharType="begin"/>
            </w:r>
            <w:r w:rsidRPr="000C10E6">
              <w:rPr>
                <w:rFonts w:ascii="Arial" w:eastAsia="Arial" w:hAnsi="Arial" w:cs="Arial"/>
                <w:color w:val="000000"/>
              </w:rPr>
              <w:instrText xml:space="preserve"> REF _Ref211429392 \r \h </w:instrText>
            </w:r>
            <w:r>
              <w:rPr>
                <w:rFonts w:ascii="Arial" w:eastAsia="Arial" w:hAnsi="Arial" w:cs="Arial"/>
                <w:color w:val="000000"/>
              </w:rPr>
              <w:instrText xml:space="preserve"> \* MERGEFORMAT </w:instrText>
            </w:r>
            <w:r w:rsidRPr="000C10E6">
              <w:rPr>
                <w:rFonts w:ascii="Arial" w:eastAsia="Arial" w:hAnsi="Arial" w:cs="Arial"/>
                <w:color w:val="000000"/>
              </w:rPr>
            </w:r>
            <w:r w:rsidRPr="000C10E6">
              <w:rPr>
                <w:rFonts w:ascii="Arial" w:eastAsia="Arial" w:hAnsi="Arial" w:cs="Arial"/>
                <w:color w:val="000000"/>
              </w:rPr>
              <w:fldChar w:fldCharType="separate"/>
            </w:r>
            <w:r w:rsidRPr="000C10E6">
              <w:rPr>
                <w:rFonts w:ascii="Arial" w:eastAsia="Arial" w:hAnsi="Arial" w:cs="Arial"/>
                <w:color w:val="000000"/>
              </w:rPr>
              <w:t>4.1</w:t>
            </w:r>
            <w:r w:rsidRPr="000C10E6">
              <w:rPr>
                <w:rFonts w:ascii="Arial" w:eastAsia="Arial" w:hAnsi="Arial" w:cs="Arial"/>
                <w:color w:val="000000"/>
              </w:rPr>
              <w:fldChar w:fldCharType="end"/>
            </w:r>
            <w:r w:rsidRPr="000C10E6">
              <w:rPr>
                <w:rFonts w:ascii="Arial" w:eastAsia="Arial" w:hAnsi="Arial" w:cs="Arial"/>
                <w:color w:val="000000"/>
              </w:rPr>
              <w:t>, possuindo</w:t>
            </w:r>
            <w:r w:rsidRPr="004962F0">
              <w:rPr>
                <w:rFonts w:ascii="Arial" w:eastAsia="Arial" w:hAnsi="Arial" w:cs="Arial"/>
                <w:color w:val="000000"/>
              </w:rPr>
              <w:t xml:space="preserve"> cada drive as seguintes características: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6241BA"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lang w:val="en-US"/>
              </w:rPr>
            </w:pPr>
            <w:r w:rsidRPr="004962F0">
              <w:rPr>
                <w:rFonts w:ascii="Arial" w:eastAsia="Arial" w:hAnsi="Arial" w:cs="Arial"/>
                <w:bCs/>
                <w:color w:val="000000"/>
                <w:lang w:val="en-US"/>
              </w:rPr>
              <w:t>3.1.2.1.</w:t>
            </w:r>
            <w:r w:rsidRPr="004962F0">
              <w:rPr>
                <w:rFonts w:ascii="Arial" w:eastAsia="Arial" w:hAnsi="Arial" w:cs="Arial"/>
                <w:color w:val="000000"/>
                <w:lang w:val="en-US"/>
              </w:rPr>
              <w:t xml:space="preserve">      drives do </w:t>
            </w:r>
            <w:proofErr w:type="spellStart"/>
            <w:r w:rsidRPr="004962F0">
              <w:rPr>
                <w:rFonts w:ascii="Arial" w:eastAsia="Arial" w:hAnsi="Arial" w:cs="Arial"/>
                <w:color w:val="000000"/>
                <w:lang w:val="en-US"/>
              </w:rPr>
              <w:t>tipo</w:t>
            </w:r>
            <w:proofErr w:type="spellEnd"/>
            <w:r w:rsidRPr="004962F0">
              <w:rPr>
                <w:rFonts w:ascii="Arial" w:eastAsia="Arial" w:hAnsi="Arial" w:cs="Arial"/>
                <w:color w:val="000000"/>
                <w:lang w:val="en-US"/>
              </w:rPr>
              <w:t xml:space="preserve"> “Full-height”;</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lang w:val="en-US"/>
              </w:rPr>
            </w:pPr>
            <w:r w:rsidRPr="004962F0">
              <w:rPr>
                <w:rFonts w:ascii="Arial" w:hAnsi="Arial" w:cs="Arial"/>
                <w:color w:val="000000"/>
                <w:lang w:val="en-US"/>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3.1.2.2.</w:t>
            </w:r>
            <w:r w:rsidRPr="004962F0">
              <w:rPr>
                <w:rFonts w:ascii="Arial" w:eastAsia="Arial" w:hAnsi="Arial" w:cs="Arial"/>
                <w:color w:val="000000"/>
              </w:rPr>
              <w:t xml:space="preserve">      </w:t>
            </w:r>
            <w:proofErr w:type="gramStart"/>
            <w:r w:rsidRPr="004962F0">
              <w:rPr>
                <w:rFonts w:ascii="Arial" w:eastAsia="Arial" w:hAnsi="Arial" w:cs="Arial"/>
                <w:color w:val="000000"/>
              </w:rPr>
              <w:t>taxa</w:t>
            </w:r>
            <w:proofErr w:type="gramEnd"/>
            <w:r w:rsidRPr="004962F0">
              <w:rPr>
                <w:rFonts w:ascii="Arial" w:eastAsia="Arial" w:hAnsi="Arial" w:cs="Arial"/>
                <w:color w:val="000000"/>
              </w:rPr>
              <w:t xml:space="preserve"> de transferência nativa (sem compressão) mínima de 360 (trezentos e sessenta) MB/s;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3.1.2.3.</w:t>
            </w:r>
            <w:r w:rsidRPr="004962F0">
              <w:rPr>
                <w:rFonts w:ascii="Arial" w:eastAsia="Arial" w:hAnsi="Arial" w:cs="Arial"/>
                <w:color w:val="000000"/>
              </w:rPr>
              <w:t>      Capacidade nativa (sem compressão) mínima de 12 (doze) TB;</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6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bCs/>
                <w:color w:val="000000"/>
              </w:rPr>
              <w:t>3.1.2.4.</w:t>
            </w:r>
            <w:r w:rsidRPr="004962F0">
              <w:rPr>
                <w:rFonts w:ascii="Arial" w:eastAsia="Arial" w:hAnsi="Arial" w:cs="Arial"/>
                <w:color w:val="000000"/>
              </w:rPr>
              <w:t xml:space="preserve">      </w:t>
            </w:r>
            <w:proofErr w:type="gramStart"/>
            <w:r w:rsidRPr="004962F0">
              <w:rPr>
                <w:rFonts w:ascii="Arial" w:eastAsia="Arial" w:hAnsi="Arial" w:cs="Arial"/>
                <w:color w:val="000000"/>
              </w:rPr>
              <w:t>a</w:t>
            </w:r>
            <w:proofErr w:type="gramEnd"/>
            <w:r w:rsidRPr="004962F0">
              <w:rPr>
                <w:rFonts w:ascii="Arial" w:eastAsia="Arial" w:hAnsi="Arial" w:cs="Arial"/>
                <w:color w:val="000000"/>
              </w:rPr>
              <w:t xml:space="preserve"> compatibilidade do drive fornecido, com a fitoteca Quantum </w:t>
            </w:r>
            <w:proofErr w:type="spellStart"/>
            <w:r w:rsidRPr="004962F0">
              <w:rPr>
                <w:rFonts w:ascii="Arial" w:eastAsia="Arial" w:hAnsi="Arial" w:cs="Arial"/>
                <w:color w:val="000000"/>
              </w:rPr>
              <w:t>Scalar</w:t>
            </w:r>
            <w:proofErr w:type="spellEnd"/>
            <w:r w:rsidRPr="004962F0">
              <w:rPr>
                <w:rFonts w:ascii="Arial" w:eastAsia="Arial" w:hAnsi="Arial" w:cs="Arial"/>
                <w:color w:val="000000"/>
              </w:rPr>
              <w:t xml:space="preserve"> i6000 será comprovada pela figuração do modelo de drive fornecido na matriz de compatibilidade do fabricante da fitoteca robotizada.</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9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3.1.4.</w:t>
            </w:r>
            <w:r>
              <w:rPr>
                <w:rFonts w:ascii="Arial" w:eastAsia="Arial" w:hAnsi="Arial" w:cs="Arial"/>
                <w:color w:val="000000"/>
              </w:rPr>
              <w:t xml:space="preserve"> </w:t>
            </w:r>
            <w:r w:rsidRPr="004962F0">
              <w:rPr>
                <w:rFonts w:ascii="Arial" w:eastAsia="Arial" w:hAnsi="Arial" w:cs="Arial"/>
                <w:color w:val="000000"/>
              </w:rPr>
              <w:t xml:space="preserve">   Juntamente com os drives, serão fornecidos todos os componentes necessários para sua perfeita interconexão à fitoteca robotizada, incluindo placas controladoras, softwares e licenças de uso perpétuo necessárias, de forma que os novos drives se integrem plenamente ao ambiente da fitoteca robotizada, sem perda de funcionalidades para  à estrutura de hardware, software e licenciamento existentes, e que as características e funcionalidades dos drives novos sejam as mesmas dos drives LTO8 já existentes, sem qualquer restrição.    </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r w:rsidR="00D64B9E" w:rsidRPr="000C1851" w:rsidTr="00C171CD">
        <w:trPr>
          <w:trHeight w:val="300"/>
        </w:trPr>
        <w:tc>
          <w:tcPr>
            <w:tcW w:w="7935" w:type="dxa"/>
            <w:tcBorders>
              <w:top w:val="nil"/>
              <w:left w:val="single" w:sz="4" w:space="0" w:color="auto"/>
              <w:bottom w:val="single" w:sz="4" w:space="0" w:color="auto"/>
              <w:right w:val="single" w:sz="4" w:space="0" w:color="auto"/>
            </w:tcBorders>
            <w:shd w:val="clear" w:color="auto" w:fill="auto"/>
            <w:noWrap/>
            <w:vAlign w:val="center"/>
            <w:hideMark/>
          </w:tcPr>
          <w:p w:rsidR="00D64B9E" w:rsidRPr="004962F0" w:rsidRDefault="00D64B9E" w:rsidP="00C171CD">
            <w:pPr>
              <w:jc w:val="both"/>
              <w:rPr>
                <w:rFonts w:ascii="Arial" w:hAnsi="Arial" w:cs="Arial"/>
                <w:color w:val="000000"/>
              </w:rPr>
            </w:pPr>
            <w:r w:rsidRPr="004962F0">
              <w:rPr>
                <w:rFonts w:ascii="Arial" w:eastAsia="Arial" w:hAnsi="Arial" w:cs="Arial"/>
                <w:color w:val="000000"/>
              </w:rPr>
              <w:t>3.1.6.</w:t>
            </w:r>
            <w:r>
              <w:rPr>
                <w:rFonts w:ascii="Arial" w:eastAsia="Arial" w:hAnsi="Arial" w:cs="Arial"/>
                <w:color w:val="000000"/>
              </w:rPr>
              <w:t xml:space="preserve"> </w:t>
            </w:r>
            <w:r w:rsidRPr="004962F0">
              <w:rPr>
                <w:rFonts w:ascii="Arial" w:eastAsia="Arial" w:hAnsi="Arial" w:cs="Arial"/>
                <w:color w:val="000000"/>
              </w:rPr>
              <w:t xml:space="preserve">   Os drives LTO-8 fornecidos deverão ser totalmente compatíveis com o formato LTO7-M8, inclusive inicializando neste formato cartuchos LTO-7 padrão (novos, não </w:t>
            </w:r>
            <w:proofErr w:type="spellStart"/>
            <w:r w:rsidRPr="004962F0">
              <w:rPr>
                <w:rFonts w:ascii="Arial" w:eastAsia="Arial" w:hAnsi="Arial" w:cs="Arial"/>
                <w:color w:val="000000"/>
              </w:rPr>
              <w:t>pré</w:t>
            </w:r>
            <w:proofErr w:type="spellEnd"/>
            <w:r w:rsidRPr="004962F0">
              <w:rPr>
                <w:rFonts w:ascii="Arial" w:eastAsia="Arial" w:hAnsi="Arial" w:cs="Arial"/>
                <w:color w:val="000000"/>
              </w:rPr>
              <w:t>-inicializados).</w:t>
            </w:r>
          </w:p>
        </w:tc>
        <w:tc>
          <w:tcPr>
            <w:tcW w:w="1741" w:type="dxa"/>
            <w:tcBorders>
              <w:top w:val="nil"/>
              <w:left w:val="nil"/>
              <w:bottom w:val="single" w:sz="4" w:space="0" w:color="auto"/>
              <w:right w:val="single" w:sz="4" w:space="0" w:color="auto"/>
            </w:tcBorders>
            <w:shd w:val="clear" w:color="auto" w:fill="auto"/>
            <w:noWrap/>
            <w:vAlign w:val="bottom"/>
            <w:hideMark/>
          </w:tcPr>
          <w:p w:rsidR="00D64B9E" w:rsidRPr="004962F0" w:rsidRDefault="00D64B9E" w:rsidP="00C171CD">
            <w:pPr>
              <w:rPr>
                <w:rFonts w:ascii="Arial" w:hAnsi="Arial" w:cs="Arial"/>
                <w:color w:val="000000"/>
              </w:rPr>
            </w:pPr>
            <w:r w:rsidRPr="004962F0">
              <w:rPr>
                <w:rFonts w:ascii="Arial" w:hAnsi="Arial" w:cs="Arial"/>
                <w:color w:val="000000"/>
              </w:rPr>
              <w:t> </w:t>
            </w:r>
          </w:p>
        </w:tc>
      </w:tr>
    </w:tbl>
    <w:p w:rsidR="00D64B9E" w:rsidRDefault="00D64B9E" w:rsidP="00D64B9E">
      <w:pPr>
        <w:pStyle w:val="TLet2"/>
        <w:rPr>
          <w:b/>
        </w:rPr>
      </w:pPr>
    </w:p>
    <w:p w:rsidR="00D64B9E" w:rsidRDefault="00D64B9E" w:rsidP="00D64B9E">
      <w:pPr>
        <w:pStyle w:val="TLet2"/>
      </w:pPr>
      <w:r w:rsidRPr="00382F9E">
        <w:rPr>
          <w:b/>
        </w:rPr>
        <w:t>Observação</w:t>
      </w:r>
      <w:r>
        <w:t xml:space="preserve">: </w:t>
      </w:r>
      <w:r w:rsidRPr="00530D32">
        <w:t>Todos os requisitos que possuem os termos “Implementar”, “ter capacidade”, “deve</w:t>
      </w:r>
      <w:r>
        <w:t xml:space="preserve"> </w:t>
      </w:r>
      <w:r w:rsidRPr="00530D32">
        <w:t>permitir”, “deve possibilitar” devem ser interpretados como funcionalidades a serem</w:t>
      </w:r>
      <w:r>
        <w:t xml:space="preserve"> </w:t>
      </w:r>
      <w:r w:rsidRPr="00530D32">
        <w:t>atendidas pelo objeto a ser contratado independentemente do fornecimento de licenças</w:t>
      </w:r>
      <w:r>
        <w:t xml:space="preserve"> </w:t>
      </w:r>
      <w:r w:rsidRPr="00530D32">
        <w:t>e/ou upgrades</w:t>
      </w:r>
      <w:r>
        <w:t>,</w:t>
      </w:r>
      <w:r w:rsidRPr="00530D32">
        <w:t xml:space="preserve"> sem custo adicional para a administração.</w:t>
      </w:r>
    </w:p>
    <w:p w:rsidR="00D64B9E" w:rsidRDefault="00D64B9E" w:rsidP="00D64B9E">
      <w:pPr>
        <w:pStyle w:val="TLet2"/>
      </w:pPr>
      <w:r w:rsidRPr="00A47F23">
        <w:rPr>
          <w:b/>
        </w:rPr>
        <w:t>*</w:t>
      </w:r>
      <w:r>
        <w:t xml:space="preserve"> Numeração dos itens e subitens correspondente aos requisitos técnicos constantes do Anexo 1-B.</w:t>
      </w: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sz w:val="24"/>
        </w:rPr>
      </w:pPr>
      <w:proofErr w:type="gramStart"/>
      <w:r>
        <w:rPr>
          <w:rFonts w:ascii="Arial" w:hAnsi="Arial"/>
          <w:sz w:val="24"/>
        </w:rPr>
        <w:t xml:space="preserve">Brasília,   </w:t>
      </w:r>
      <w:proofErr w:type="gramEnd"/>
      <w:r>
        <w:rPr>
          <w:rFonts w:ascii="Arial" w:hAnsi="Arial"/>
          <w:sz w:val="24"/>
        </w:rPr>
        <w:t xml:space="preserve">  de                     </w:t>
      </w:r>
      <w:proofErr w:type="spellStart"/>
      <w:r>
        <w:rPr>
          <w:rFonts w:ascii="Arial" w:hAnsi="Arial"/>
          <w:sz w:val="24"/>
        </w:rPr>
        <w:t>de</w:t>
      </w:r>
      <w:proofErr w:type="spellEnd"/>
      <w:r>
        <w:rPr>
          <w:rFonts w:ascii="Arial" w:hAnsi="Arial"/>
          <w:sz w:val="24"/>
        </w:rPr>
        <w:t xml:space="preserve"> 2026.</w:t>
      </w:r>
    </w:p>
    <w:p w:rsidR="00D64B9E" w:rsidRPr="004E3901"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sz w:val="24"/>
        </w:rPr>
      </w:pPr>
      <w:r>
        <w:rPr>
          <w:rFonts w:ascii="Arial" w:hAnsi="Arial"/>
          <w:sz w:val="24"/>
        </w:rPr>
        <w:t>________________________________</w:t>
      </w:r>
    </w:p>
    <w:p w:rsidR="00D64B9E" w:rsidRPr="004E3901"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sz w:val="24"/>
        </w:rPr>
      </w:pPr>
      <w:r>
        <w:rPr>
          <w:rFonts w:ascii="Arial" w:hAnsi="Arial"/>
          <w:sz w:val="24"/>
        </w:rPr>
        <w:t>Assinatura do representante legal da empresa</w:t>
      </w: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sz w:val="24"/>
        </w:rPr>
      </w:pPr>
      <w:r>
        <w:rPr>
          <w:rFonts w:ascii="Arial" w:hAnsi="Arial"/>
          <w:sz w:val="24"/>
        </w:rPr>
        <w:t>________________________________</w:t>
      </w:r>
    </w:p>
    <w:p w:rsidR="00D64B9E" w:rsidRPr="004E3901"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sz w:val="24"/>
        </w:rPr>
      </w:pPr>
      <w:r>
        <w:rPr>
          <w:rFonts w:ascii="Arial" w:hAnsi="Arial"/>
          <w:sz w:val="24"/>
        </w:rPr>
        <w:t>Nome do representante legal da empresa</w:t>
      </w:r>
    </w:p>
    <w:p w:rsidR="00D64B9E" w:rsidRDefault="00D64B9E" w:rsidP="00D64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jc w:val="center"/>
        <w:rPr>
          <w:rFonts w:ascii="Arial" w:hAnsi="Arial"/>
          <w:sz w:val="24"/>
        </w:rPr>
      </w:pPr>
    </w:p>
    <w:p w:rsidR="008325EB" w:rsidRDefault="008325EB">
      <w:bookmarkStart w:id="0" w:name="_GoBack"/>
      <w:bookmarkEnd w:id="0"/>
    </w:p>
    <w:sectPr w:rsidR="008325E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B9E"/>
    <w:rsid w:val="008325EB"/>
    <w:rsid w:val="00D64B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890E1C-03B3-4DEA-B082-51CCD76E8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B9E"/>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D64B9E"/>
    <w:pPr>
      <w:ind w:left="720"/>
      <w:contextualSpacing/>
    </w:pPr>
  </w:style>
  <w:style w:type="paragraph" w:styleId="Cabealho">
    <w:name w:val="header"/>
    <w:aliases w:val="Cabeçalho superior,Heading 1a"/>
    <w:basedOn w:val="Normal"/>
    <w:link w:val="CabealhoChar"/>
    <w:rsid w:val="00D64B9E"/>
    <w:pPr>
      <w:tabs>
        <w:tab w:val="center" w:pos="4419"/>
        <w:tab w:val="right" w:pos="8838"/>
      </w:tabs>
    </w:pPr>
  </w:style>
  <w:style w:type="character" w:customStyle="1" w:styleId="CabealhoChar">
    <w:name w:val="Cabeçalho Char"/>
    <w:aliases w:val="Cabeçalho superior Char,Heading 1a Char"/>
    <w:basedOn w:val="Fontepargpadro"/>
    <w:link w:val="Cabealho"/>
    <w:rsid w:val="00D64B9E"/>
    <w:rPr>
      <w:rFonts w:ascii="Times New Roman" w:eastAsia="Times New Roman" w:hAnsi="Times New Roman" w:cs="Times New Roman"/>
      <w:sz w:val="20"/>
      <w:szCs w:val="20"/>
      <w:lang w:eastAsia="pt-BR"/>
    </w:rPr>
  </w:style>
  <w:style w:type="paragraph" w:customStyle="1" w:styleId="WW-Corpodetexto2">
    <w:name w:val="WW-Corpo de texto 2"/>
    <w:basedOn w:val="Normal"/>
    <w:rsid w:val="00D64B9E"/>
    <w:pPr>
      <w:suppressAutoHyphens/>
      <w:jc w:val="both"/>
    </w:pPr>
    <w:rPr>
      <w:sz w:val="24"/>
    </w:rPr>
  </w:style>
  <w:style w:type="paragraph" w:customStyle="1" w:styleId="t3ftulon3fvel1negrito">
    <w:name w:val="tí3ftulo ní3fvel 1 negrito"/>
    <w:basedOn w:val="Normal"/>
    <w:rsid w:val="00D64B9E"/>
    <w:pPr>
      <w:suppressAutoHyphens/>
      <w:spacing w:before="193" w:after="193"/>
    </w:pPr>
    <w:rPr>
      <w:rFonts w:ascii="Arial" w:hAnsi="Arial"/>
      <w:b/>
      <w:sz w:val="28"/>
    </w:rPr>
  </w:style>
  <w:style w:type="paragraph" w:customStyle="1" w:styleId="TLet2">
    <w:name w:val="TLet2"/>
    <w:rsid w:val="00D64B9E"/>
    <w:pPr>
      <w:spacing w:before="60" w:after="120" w:line="240" w:lineRule="auto"/>
      <w:jc w:val="both"/>
    </w:pPr>
    <w:rPr>
      <w:rFonts w:ascii="Arial" w:eastAsia="Times New Roman" w:hAnsi="Arial" w:cs="Arial"/>
      <w:sz w:val="24"/>
      <w:szCs w:val="24"/>
      <w:lang w:eastAsia="pt-BR"/>
    </w:rPr>
  </w:style>
  <w:style w:type="character" w:customStyle="1" w:styleId="PargrafodaListaChar">
    <w:name w:val="Parágrafo da Lista Char"/>
    <w:basedOn w:val="Fontepargpadro"/>
    <w:link w:val="PargrafodaLista"/>
    <w:uiPriority w:val="34"/>
    <w:locked/>
    <w:rsid w:val="00D64B9E"/>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4362</Words>
  <Characters>23560</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Câmara dos Deputados</Company>
  <LinksUpToDate>false</LinksUpToDate>
  <CharactersWithSpaces>27867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Cambraia Costa</dc:creator>
  <cp:keywords/>
  <dc:description/>
  <cp:lastModifiedBy>Roberto Cambraia Costa</cp:lastModifiedBy>
  <cp:revision>1</cp:revision>
  <dcterms:created xsi:type="dcterms:W3CDTF">2026-05-07T15:56:00Z</dcterms:created>
  <dcterms:modified xsi:type="dcterms:W3CDTF">2026-05-07T15:57:00Z</dcterms:modified>
</cp:coreProperties>
</file>